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10" w:rsidRDefault="00C40510"/>
    <w:p w:rsidR="006827B6" w:rsidRDefault="006827B6"/>
    <w:p w:rsidR="002A6B70" w:rsidRPr="00F8487C" w:rsidRDefault="002A6B70" w:rsidP="002A6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F8487C">
        <w:rPr>
          <w:b/>
          <w:sz w:val="22"/>
          <w:szCs w:val="22"/>
        </w:rPr>
        <w:t>TELJESÍTMÉNY (EK MEGFELELŐSÉGI) NYILATKOZAT</w:t>
      </w:r>
    </w:p>
    <w:p w:rsidR="002A6B70" w:rsidRPr="00370F57" w:rsidRDefault="002A6B70" w:rsidP="00370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F8487C">
        <w:rPr>
          <w:sz w:val="22"/>
          <w:szCs w:val="22"/>
        </w:rPr>
        <w:t>és</w:t>
      </w:r>
      <w:r w:rsidR="00370F57">
        <w:rPr>
          <w:sz w:val="22"/>
          <w:szCs w:val="22"/>
        </w:rPr>
        <w:t xml:space="preserve">  </w:t>
      </w:r>
      <w:r w:rsidRPr="00F8487C">
        <w:rPr>
          <w:b/>
          <w:sz w:val="22"/>
          <w:szCs w:val="22"/>
        </w:rPr>
        <w:t>JÓTÁLLÁS</w:t>
      </w:r>
    </w:p>
    <w:p w:rsidR="002A6B70" w:rsidRPr="00F8487C" w:rsidRDefault="002A6B70" w:rsidP="002A6B70"/>
    <w:p w:rsidR="002A6B70" w:rsidRPr="00F8487C" w:rsidRDefault="002A6B70" w:rsidP="002A6B70">
      <w:pPr>
        <w:jc w:val="center"/>
        <w:rPr>
          <w:b/>
        </w:rPr>
      </w:pPr>
      <w:r w:rsidRPr="00F8487C">
        <w:rPr>
          <w:b/>
        </w:rPr>
        <w:t>A  K- típusú kórházi dugaljtáblák  forgalmazója:</w:t>
      </w:r>
    </w:p>
    <w:p w:rsidR="002A6B70" w:rsidRPr="00F8487C" w:rsidRDefault="002A6B70" w:rsidP="002A6B70">
      <w:pPr>
        <w:jc w:val="center"/>
        <w:rPr>
          <w:b/>
        </w:rPr>
      </w:pPr>
      <w:r w:rsidRPr="00F8487C">
        <w:rPr>
          <w:b/>
        </w:rPr>
        <w:t xml:space="preserve">a Tangentor  Bt  </w:t>
      </w:r>
      <w:r w:rsidRPr="00F8487C">
        <w:t>(Hungary-1239 Bp. Rianás u.7.)</w:t>
      </w:r>
    </w:p>
    <w:p w:rsidR="002A6B70" w:rsidRPr="00F8487C" w:rsidRDefault="002A6B70" w:rsidP="003B19C2">
      <w:pPr>
        <w:jc w:val="center"/>
      </w:pPr>
      <w:r w:rsidRPr="00F8487C">
        <w:t xml:space="preserve">T/F: +36(1) 363-0072;  06-20/ 9453-423;  </w:t>
      </w:r>
      <w:hyperlink r:id="rId6" w:history="1">
        <w:r w:rsidRPr="00F8487C">
          <w:rPr>
            <w:rStyle w:val="Hiperhivatkozs"/>
          </w:rPr>
          <w:t>tangentor.kft@t-online.hu</w:t>
        </w:r>
      </w:hyperlink>
      <w:r w:rsidRPr="00F8487C">
        <w:t xml:space="preserve"> ; </w:t>
      </w:r>
      <w:hyperlink r:id="rId7" w:history="1">
        <w:r w:rsidR="003B19C2" w:rsidRPr="00F8487C">
          <w:rPr>
            <w:rStyle w:val="Hiperhivatkozs"/>
          </w:rPr>
          <w:t>www.tangentormed.hu</w:t>
        </w:r>
      </w:hyperlink>
    </w:p>
    <w:p w:rsidR="003B19C2" w:rsidRPr="00F8487C" w:rsidRDefault="003B19C2" w:rsidP="003B19C2">
      <w:pPr>
        <w:jc w:val="center"/>
      </w:pPr>
    </w:p>
    <w:p w:rsidR="002A6B70" w:rsidRPr="003B19C2" w:rsidRDefault="002A6B70" w:rsidP="002A6B70">
      <w:pPr>
        <w:rPr>
          <w:b/>
          <w:sz w:val="24"/>
          <w:szCs w:val="24"/>
        </w:rPr>
      </w:pPr>
      <w:r w:rsidRPr="003B19C2">
        <w:rPr>
          <w:b/>
          <w:sz w:val="24"/>
          <w:szCs w:val="24"/>
        </w:rPr>
        <w:t>Teljesítmény (EK megfelelőségi) nyilatkozat</w:t>
      </w:r>
    </w:p>
    <w:p w:rsidR="00C40510" w:rsidRPr="00370F57" w:rsidRDefault="00C40510">
      <w:pPr>
        <w:jc w:val="both"/>
      </w:pPr>
      <w:r>
        <w:rPr>
          <w:sz w:val="24"/>
        </w:rPr>
        <w:t xml:space="preserve">A </w:t>
      </w:r>
      <w:r>
        <w:rPr>
          <w:b/>
          <w:sz w:val="24"/>
        </w:rPr>
        <w:t xml:space="preserve">TANGENTOR </w:t>
      </w:r>
      <w:r w:rsidR="007128AB">
        <w:rPr>
          <w:b/>
          <w:sz w:val="24"/>
        </w:rPr>
        <w:t>BT</w:t>
      </w:r>
      <w:r>
        <w:rPr>
          <w:sz w:val="24"/>
        </w:rPr>
        <w:t>, mint a</w:t>
      </w:r>
      <w:r w:rsidR="007451D8">
        <w:rPr>
          <w:sz w:val="24"/>
        </w:rPr>
        <w:t xml:space="preserve"> </w:t>
      </w:r>
      <w:r w:rsidRPr="00370F57">
        <w:rPr>
          <w:b/>
          <w:sz w:val="28"/>
          <w:szCs w:val="28"/>
        </w:rPr>
        <w:t>K-</w:t>
      </w:r>
      <w:r w:rsidR="00440D54" w:rsidRPr="00370F57">
        <w:rPr>
          <w:b/>
          <w:sz w:val="28"/>
          <w:szCs w:val="28"/>
        </w:rPr>
        <w:t>1</w:t>
      </w:r>
      <w:r w:rsidR="00D049F4" w:rsidRPr="00370F57">
        <w:rPr>
          <w:b/>
          <w:sz w:val="28"/>
          <w:szCs w:val="28"/>
        </w:rPr>
        <w:t>4</w:t>
      </w:r>
      <w:r w:rsidR="00944D93">
        <w:rPr>
          <w:sz w:val="28"/>
          <w:szCs w:val="28"/>
        </w:rPr>
        <w:t>i</w:t>
      </w:r>
      <w:r w:rsidR="008F77C7">
        <w:rPr>
          <w:b/>
          <w:sz w:val="44"/>
        </w:rPr>
        <w:t xml:space="preserve"> </w:t>
      </w:r>
      <w:r w:rsidRPr="00370F57">
        <w:t>típusú</w:t>
      </w:r>
      <w:r w:rsidR="009A2402" w:rsidRPr="00370F57">
        <w:t xml:space="preserve"> </w:t>
      </w:r>
      <w:r w:rsidR="00944D93" w:rsidRPr="00370F57">
        <w:t xml:space="preserve"> </w:t>
      </w:r>
      <w:r w:rsidR="00F82F08" w:rsidRPr="00370F57">
        <w:t xml:space="preserve">   </w:t>
      </w:r>
      <w:r w:rsidR="00944D93" w:rsidRPr="00370F57">
        <w:t xml:space="preserve">        </w:t>
      </w:r>
      <w:r w:rsidR="007451D8" w:rsidRPr="00370F57">
        <w:t>/</w:t>
      </w:r>
      <w:r w:rsidR="0057131D" w:rsidRPr="00370F57">
        <w:rPr>
          <w:b/>
        </w:rPr>
        <w:t>20</w:t>
      </w:r>
      <w:r w:rsidR="00370F57" w:rsidRPr="00370F57">
        <w:rPr>
          <w:b/>
        </w:rPr>
        <w:t>18</w:t>
      </w:r>
      <w:r w:rsidR="007451D8" w:rsidRPr="00370F57">
        <w:rPr>
          <w:b/>
        </w:rPr>
        <w:t xml:space="preserve">                                                                                          </w:t>
      </w:r>
      <w:r w:rsidRPr="00370F57">
        <w:t xml:space="preserve"> gyártási sorozatú </w:t>
      </w:r>
      <w:r w:rsidR="009D5B88" w:rsidRPr="00370F57">
        <w:t>(</w:t>
      </w:r>
      <w:r w:rsidR="00F82F08" w:rsidRPr="00370F57">
        <w:t>2</w:t>
      </w:r>
      <w:r w:rsidR="009D5B88" w:rsidRPr="00370F57">
        <w:t>C10/</w:t>
      </w:r>
      <w:r w:rsidR="00773019" w:rsidRPr="00370F57">
        <w:t>2p</w:t>
      </w:r>
      <w:r w:rsidR="00AD25D9" w:rsidRPr="00370F57">
        <w:t>;</w:t>
      </w:r>
      <w:r w:rsidR="00F82F08" w:rsidRPr="00370F57">
        <w:t>4</w:t>
      </w:r>
      <w:r w:rsidR="00513114" w:rsidRPr="00370F57">
        <w:t>x</w:t>
      </w:r>
      <w:r w:rsidR="009D5B88" w:rsidRPr="00370F57">
        <w:t>daf-</w:t>
      </w:r>
      <w:r w:rsidR="00A863A8" w:rsidRPr="00370F57">
        <w:rPr>
          <w:b/>
        </w:rPr>
        <w:t>F</w:t>
      </w:r>
      <w:r w:rsidR="004C0381" w:rsidRPr="00370F57">
        <w:t xml:space="preserve">; </w:t>
      </w:r>
      <w:r w:rsidR="00370F57">
        <w:t>Cat.</w:t>
      </w:r>
      <w:r w:rsidR="004C0381" w:rsidRPr="00370F57">
        <w:t>6UTP</w:t>
      </w:r>
      <w:r w:rsidR="001015AE" w:rsidRPr="00370F57">
        <w:t>)</w:t>
      </w:r>
      <w:r w:rsidR="009D5B88" w:rsidRPr="00370F57">
        <w:t xml:space="preserve"> </w:t>
      </w:r>
      <w:r w:rsidRPr="00370F57">
        <w:t xml:space="preserve"> </w:t>
      </w:r>
      <w:r w:rsidRPr="00370F57">
        <w:rPr>
          <w:b/>
        </w:rPr>
        <w:t xml:space="preserve">kórházi dugaljtábla </w:t>
      </w:r>
      <w:r w:rsidRPr="00370F57">
        <w:t>forgalmazója</w:t>
      </w:r>
      <w:r w:rsidRPr="00370F57">
        <w:rPr>
          <w:b/>
        </w:rPr>
        <w:t xml:space="preserve">, </w:t>
      </w:r>
      <w:r w:rsidRPr="00370F57">
        <w:t>ill.</w:t>
      </w:r>
      <w:r w:rsidR="00303154" w:rsidRPr="00370F57">
        <w:t xml:space="preserve"> </w:t>
      </w:r>
      <w:r w:rsidRPr="00370F57">
        <w:t>gyártója tanúsítjuk, hogy a termék</w:t>
      </w:r>
    </w:p>
    <w:p w:rsidR="001015AE" w:rsidRPr="00370F57" w:rsidRDefault="001015AE" w:rsidP="001015AE">
      <w:pPr>
        <w:jc w:val="center"/>
        <w:rPr>
          <w:b/>
          <w:sz w:val="22"/>
          <w:szCs w:val="22"/>
        </w:rPr>
      </w:pPr>
      <w:r w:rsidRPr="00370F57">
        <w:rPr>
          <w:b/>
          <w:sz w:val="22"/>
          <w:szCs w:val="22"/>
        </w:rPr>
        <w:t>m e g f e l e l</w:t>
      </w:r>
    </w:p>
    <w:p w:rsidR="001015AE" w:rsidRPr="00370F57" w:rsidRDefault="001015AE" w:rsidP="001015AE">
      <w:pPr>
        <w:jc w:val="both"/>
        <w:rPr>
          <w:sz w:val="12"/>
          <w:szCs w:val="12"/>
        </w:rPr>
      </w:pPr>
    </w:p>
    <w:p w:rsidR="001015AE" w:rsidRPr="00370F57" w:rsidRDefault="001015AE" w:rsidP="001015AE">
      <w:pPr>
        <w:jc w:val="both"/>
      </w:pPr>
      <w:r w:rsidRPr="00370F57">
        <w:t>az</w:t>
      </w:r>
      <w:r w:rsidRPr="00370F57">
        <w:rPr>
          <w:b/>
        </w:rPr>
        <w:t xml:space="preserve"> MSZ HD 60364</w:t>
      </w:r>
      <w:r w:rsidR="00D049F4" w:rsidRPr="00370F57">
        <w:rPr>
          <w:b/>
        </w:rPr>
        <w:t>-7-710</w:t>
      </w:r>
      <w:r w:rsidR="00370F57">
        <w:rPr>
          <w:b/>
        </w:rPr>
        <w:t>,</w:t>
      </w:r>
      <w:r w:rsidR="00FC73B8">
        <w:t>MSZ EN 2040</w:t>
      </w:r>
      <w:r w:rsidRPr="00370F57">
        <w:t xml:space="preserve"> és a kapcsolódó szabványok vonatkozó </w:t>
      </w:r>
      <w:r w:rsidRPr="00370F57">
        <w:rPr>
          <w:b/>
        </w:rPr>
        <w:t xml:space="preserve">előírásainak!  </w:t>
      </w:r>
      <w:r w:rsidRPr="00370F57">
        <w:t>Telepítése is csak ezen szabványok szerint történhet!</w:t>
      </w:r>
    </w:p>
    <w:p w:rsidR="001015AE" w:rsidRPr="00370F57" w:rsidRDefault="001015AE" w:rsidP="001015AE">
      <w:pPr>
        <w:jc w:val="both"/>
      </w:pPr>
      <w:r w:rsidRPr="00370F57">
        <w:t xml:space="preserve">A megfelelőségi nyilatkozat a 79/1997.(XII.31.)IKIM rendelet figyelembevételével lett kiállítva! A termék az előírásoknak megfelelően </w:t>
      </w:r>
      <w:r w:rsidRPr="00370F57">
        <w:rPr>
          <w:rFonts w:ascii="Tahoma" w:hAnsi="Tahoma" w:cs="Tahoma"/>
          <w:noProof/>
        </w:rPr>
        <w:drawing>
          <wp:inline distT="0" distB="0" distL="0" distR="0">
            <wp:extent cx="167640" cy="135255"/>
            <wp:effectExtent l="19050" t="0" r="3810" b="0"/>
            <wp:docPr id="2" name="Kép 2" descr="ce 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 j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F57">
        <w:rPr>
          <w:rFonts w:ascii="Tahoma" w:hAnsi="Tahoma" w:cs="Tahoma"/>
        </w:rPr>
        <w:t xml:space="preserve">  </w:t>
      </w:r>
      <w:r w:rsidRPr="00370F57">
        <w:t>jelzés használatára jogosult.</w:t>
      </w:r>
    </w:p>
    <w:p w:rsidR="001015AE" w:rsidRPr="00370F57" w:rsidRDefault="001015AE" w:rsidP="001015AE">
      <w:pPr>
        <w:jc w:val="both"/>
        <w:rPr>
          <w:sz w:val="10"/>
          <w:szCs w:val="10"/>
        </w:rPr>
      </w:pPr>
    </w:p>
    <w:p w:rsidR="001015AE" w:rsidRPr="00370F57" w:rsidRDefault="001015AE" w:rsidP="001015AE">
      <w:pPr>
        <w:jc w:val="both"/>
      </w:pPr>
      <w:r w:rsidRPr="00370F57">
        <w:t>A termék a gyártás időszakában érvényben lévő fenti szabványok előírásai szerint készült, teljesíti az azokban előírt és az ORKI bevizsgáláskor jóváhagyott követelményeket.</w:t>
      </w:r>
    </w:p>
    <w:p w:rsidR="001015AE" w:rsidRPr="00370F57" w:rsidRDefault="001015AE" w:rsidP="001015AE">
      <w:pPr>
        <w:jc w:val="both"/>
        <w:rPr>
          <w:sz w:val="10"/>
          <w:szCs w:val="10"/>
        </w:rPr>
      </w:pPr>
    </w:p>
    <w:p w:rsidR="001015AE" w:rsidRPr="00370F57" w:rsidRDefault="001015AE" w:rsidP="001015AE">
      <w:pPr>
        <w:jc w:val="both"/>
      </w:pPr>
      <w:r w:rsidRPr="00370F57">
        <w:rPr>
          <w:highlight w:val="lightGray"/>
          <w:u w:val="single"/>
        </w:rPr>
        <w:t>Elsődleges felhasználási területe</w:t>
      </w:r>
      <w:r w:rsidRPr="00370F57">
        <w:rPr>
          <w:highlight w:val="lightGray"/>
        </w:rPr>
        <w:t xml:space="preserve">: </w:t>
      </w:r>
      <w:r w:rsidRPr="00370F57">
        <w:rPr>
          <w:i/>
          <w:highlight w:val="lightGray"/>
        </w:rPr>
        <w:t>a</w:t>
      </w:r>
      <w:r w:rsidR="00C06783" w:rsidRPr="00370F57">
        <w:rPr>
          <w:i/>
          <w:highlight w:val="lightGray"/>
        </w:rPr>
        <w:t xml:space="preserve">z </w:t>
      </w:r>
      <w:r w:rsidR="00C06783" w:rsidRPr="00370F57">
        <w:rPr>
          <w:b/>
          <w:i/>
          <w:highlight w:val="lightGray"/>
        </w:rPr>
        <w:t>1</w:t>
      </w:r>
      <w:r w:rsidR="00370F57" w:rsidRPr="00370F57">
        <w:rPr>
          <w:i/>
          <w:highlight w:val="lightGray"/>
        </w:rPr>
        <w:t>.bes.</w:t>
      </w:r>
      <w:r w:rsidR="00C06783" w:rsidRPr="00370F57">
        <w:rPr>
          <w:i/>
          <w:highlight w:val="lightGray"/>
        </w:rPr>
        <w:t>(</w:t>
      </w:r>
      <w:r w:rsidRPr="00370F57">
        <w:rPr>
          <w:i/>
          <w:highlight w:val="lightGray"/>
        </w:rPr>
        <w:t>kezelő-vizsgáló</w:t>
      </w:r>
      <w:r w:rsidR="00C06783" w:rsidRPr="00370F57">
        <w:rPr>
          <w:i/>
          <w:highlight w:val="lightGray"/>
        </w:rPr>
        <w:t>)</w:t>
      </w:r>
      <w:r w:rsidRPr="00370F57">
        <w:rPr>
          <w:highlight w:val="lightGray"/>
        </w:rPr>
        <w:t xml:space="preserve"> és kórházi </w:t>
      </w:r>
      <w:r w:rsidR="00C06783" w:rsidRPr="00370F57">
        <w:rPr>
          <w:b/>
          <w:i/>
          <w:highlight w:val="lightGray"/>
        </w:rPr>
        <w:t>2</w:t>
      </w:r>
      <w:r w:rsidR="00370F57">
        <w:rPr>
          <w:i/>
          <w:highlight w:val="lightGray"/>
        </w:rPr>
        <w:t>.bes.</w:t>
      </w:r>
      <w:r w:rsidR="00C06783" w:rsidRPr="00370F57">
        <w:rPr>
          <w:i/>
          <w:highlight w:val="lightGray"/>
        </w:rPr>
        <w:t xml:space="preserve"> (ki</w:t>
      </w:r>
      <w:r w:rsidRPr="00370F57">
        <w:rPr>
          <w:i/>
          <w:highlight w:val="lightGray"/>
        </w:rPr>
        <w:t>emelt gyógyászati</w:t>
      </w:r>
      <w:r w:rsidR="00C06783" w:rsidRPr="00370F57">
        <w:rPr>
          <w:i/>
          <w:highlight w:val="lightGray"/>
        </w:rPr>
        <w:t>)</w:t>
      </w:r>
      <w:r w:rsidRPr="00370F57">
        <w:rPr>
          <w:highlight w:val="lightGray"/>
        </w:rPr>
        <w:t xml:space="preserve"> helyiségek </w:t>
      </w:r>
      <w:r w:rsidRPr="00370F57">
        <w:rPr>
          <w:b/>
          <w:highlight w:val="lightGray"/>
        </w:rPr>
        <w:t>IT</w:t>
      </w:r>
      <w:r w:rsidR="00370F57">
        <w:rPr>
          <w:highlight w:val="lightGray"/>
        </w:rPr>
        <w:t xml:space="preserve"> rendszerű vagy TN-S</w:t>
      </w:r>
      <w:r w:rsidRPr="00370F57">
        <w:rPr>
          <w:highlight w:val="lightGray"/>
        </w:rPr>
        <w:t xml:space="preserve"> elektromedikai hálózatáról üzemeltethető orvosi berendezések tápellátása.</w:t>
      </w:r>
      <w:r w:rsidR="00C06783" w:rsidRPr="00370F57">
        <w:t xml:space="preserve">  </w:t>
      </w:r>
      <w:r w:rsidR="00944D93" w:rsidRPr="00370F57">
        <w:t>2RJ45 Cat.</w:t>
      </w:r>
      <w:r w:rsidR="004C0381" w:rsidRPr="00370F57">
        <w:t>6</w:t>
      </w:r>
      <w:r w:rsidR="00370F57">
        <w:t>U</w:t>
      </w:r>
      <w:r w:rsidR="00944D93" w:rsidRPr="00370F57">
        <w:t xml:space="preserve"> inf</w:t>
      </w:r>
      <w:r w:rsidR="00370F57">
        <w:t>ormatikai</w:t>
      </w:r>
      <w:r w:rsidR="00944D93" w:rsidRPr="00370F57">
        <w:t xml:space="preserve"> aljzattal kiegészített </w:t>
      </w:r>
      <w:r w:rsidR="00EC2A27" w:rsidRPr="00370F57">
        <w:t xml:space="preserve">4 dugaljas </w:t>
      </w:r>
      <w:r w:rsidR="00944D93" w:rsidRPr="00370F57">
        <w:t>medikai tábla.</w:t>
      </w:r>
    </w:p>
    <w:p w:rsidR="00944D93" w:rsidRPr="00370F57" w:rsidRDefault="00944D93" w:rsidP="001015AE">
      <w:pPr>
        <w:jc w:val="both"/>
        <w:rPr>
          <w:sz w:val="12"/>
          <w:szCs w:val="12"/>
        </w:rPr>
      </w:pPr>
    </w:p>
    <w:p w:rsidR="001015AE" w:rsidRPr="00C03808" w:rsidRDefault="001015AE" w:rsidP="001015AE">
      <w:pPr>
        <w:jc w:val="both"/>
        <w:rPr>
          <w:b/>
          <w:sz w:val="24"/>
          <w:szCs w:val="24"/>
        </w:rPr>
      </w:pPr>
      <w:r w:rsidRPr="00C03808">
        <w:rPr>
          <w:b/>
          <w:sz w:val="24"/>
          <w:szCs w:val="24"/>
        </w:rPr>
        <w:t>Jótállás</w:t>
      </w:r>
    </w:p>
    <w:p w:rsidR="001015AE" w:rsidRPr="00370F57" w:rsidRDefault="001015AE" w:rsidP="001015AE">
      <w:pPr>
        <w:jc w:val="both"/>
        <w:rPr>
          <w:sz w:val="12"/>
          <w:szCs w:val="12"/>
        </w:rPr>
      </w:pPr>
    </w:p>
    <w:p w:rsidR="003B19C2" w:rsidRPr="00370F57" w:rsidRDefault="003B19C2" w:rsidP="003B19C2">
      <w:pPr>
        <w:jc w:val="both"/>
      </w:pPr>
      <w:r w:rsidRPr="00370F57">
        <w:rPr>
          <w:b/>
        </w:rPr>
        <w:t>A fent megadott típusú és gyártási sorozatú</w:t>
      </w:r>
      <w:r w:rsidRPr="00370F57">
        <w:t xml:space="preserve"> </w:t>
      </w:r>
      <w:r w:rsidRPr="00370F57">
        <w:rPr>
          <w:b/>
        </w:rPr>
        <w:t>termék(ek)re</w:t>
      </w:r>
      <w:r w:rsidRPr="00370F57">
        <w:t xml:space="preserve"> a 117/1991.(IX.10.) Korm.rend. és a megállapodás (vagy „Ad-Vét Szerződés”) feltételei szerint </w:t>
      </w:r>
      <w:r w:rsidRPr="00370F57">
        <w:rPr>
          <w:u w:val="single"/>
        </w:rPr>
        <w:t>a szállítólevéllel tör</w:t>
      </w:r>
      <w:r w:rsidR="00E84779" w:rsidRPr="00370F57">
        <w:rPr>
          <w:u w:val="single"/>
        </w:rPr>
        <w:t>tént átadás napjától</w:t>
      </w:r>
      <w:r w:rsidR="00E84779" w:rsidRPr="00370F57">
        <w:t xml:space="preserve"> számított </w:t>
      </w:r>
      <w:r w:rsidRPr="00370F57">
        <w:rPr>
          <w:b/>
        </w:rPr>
        <w:t>2</w:t>
      </w:r>
      <w:r w:rsidR="00E84779" w:rsidRPr="00370F57">
        <w:rPr>
          <w:b/>
        </w:rPr>
        <w:t>4</w:t>
      </w:r>
      <w:r w:rsidRPr="00370F57">
        <w:rPr>
          <w:b/>
        </w:rPr>
        <w:t xml:space="preserve"> hónapig terjedő</w:t>
      </w:r>
      <w:r w:rsidRPr="00370F57">
        <w:t xml:space="preserve"> </w:t>
      </w:r>
      <w:r w:rsidRPr="00370F57">
        <w:rPr>
          <w:b/>
        </w:rPr>
        <w:t>jótállást vállalunk rendeltetésszerű használat és szakszerű felszerelés esetére</w:t>
      </w:r>
      <w:r w:rsidRPr="00370F57">
        <w:t>.</w:t>
      </w:r>
    </w:p>
    <w:p w:rsidR="003B19C2" w:rsidRPr="00370F57" w:rsidRDefault="003B19C2" w:rsidP="003B19C2">
      <w:pPr>
        <w:jc w:val="both"/>
        <w:rPr>
          <w:i/>
          <w:sz w:val="16"/>
          <w:szCs w:val="16"/>
        </w:rPr>
      </w:pPr>
      <w:r w:rsidRPr="00370F57">
        <w:rPr>
          <w:i/>
          <w:sz w:val="16"/>
          <w:szCs w:val="16"/>
          <w:highlight w:val="yellow"/>
        </w:rPr>
        <w:t>A termék a Tangentor Bt műhelyében lett bevizsgálva!(műszaki paraméterek az adatlapon találhatók!)</w:t>
      </w:r>
    </w:p>
    <w:p w:rsidR="003B19C2" w:rsidRPr="00370F57" w:rsidRDefault="003B19C2" w:rsidP="003B19C2">
      <w:pPr>
        <w:jc w:val="both"/>
        <w:rPr>
          <w:sz w:val="16"/>
          <w:szCs w:val="16"/>
        </w:rPr>
      </w:pPr>
    </w:p>
    <w:p w:rsidR="003B19C2" w:rsidRPr="004809A6" w:rsidRDefault="003B19C2" w:rsidP="003B19C2">
      <w:pPr>
        <w:jc w:val="both"/>
        <w:rPr>
          <w:i/>
          <w:sz w:val="16"/>
          <w:szCs w:val="16"/>
        </w:rPr>
      </w:pPr>
      <w:r w:rsidRPr="00370F57">
        <w:t>Jótállás kezdete: 201</w:t>
      </w:r>
      <w:r w:rsidR="00A44FD1" w:rsidRPr="00370F57">
        <w:t>8</w:t>
      </w:r>
      <w:r w:rsidRPr="00370F57">
        <w:t>.</w:t>
      </w:r>
      <w:r>
        <w:rPr>
          <w:sz w:val="22"/>
          <w:szCs w:val="22"/>
        </w:rPr>
        <w:t xml:space="preserve">                      </w:t>
      </w:r>
      <w:r w:rsidRPr="004809A6">
        <w:rPr>
          <w:sz w:val="16"/>
          <w:szCs w:val="16"/>
        </w:rPr>
        <w:t>Beép. helye vagy Vásárló neve:</w:t>
      </w:r>
    </w:p>
    <w:p w:rsidR="003B19C2" w:rsidRDefault="003B19C2" w:rsidP="003B19C2">
      <w:pPr>
        <w:jc w:val="both"/>
        <w:rPr>
          <w:sz w:val="24"/>
        </w:rPr>
      </w:pPr>
    </w:p>
    <w:p w:rsidR="003B19C2" w:rsidRPr="00370F57" w:rsidRDefault="003B19C2" w:rsidP="003B19C2">
      <w:pPr>
        <w:jc w:val="both"/>
        <w:rPr>
          <w:i/>
          <w:sz w:val="16"/>
          <w:szCs w:val="16"/>
        </w:rPr>
      </w:pPr>
      <w:r w:rsidRPr="00370F57">
        <w:rPr>
          <w:i/>
          <w:sz w:val="16"/>
          <w:szCs w:val="16"/>
        </w:rPr>
        <w:t>ORKI által is bevizsgált termék! (Vizsg.sz.: 2002/19/281)ta Tangentor MEO V.sz: 2014/01/13</w:t>
      </w:r>
    </w:p>
    <w:p w:rsidR="003B19C2" w:rsidRPr="00B843C8" w:rsidRDefault="003B19C2" w:rsidP="003B19C2">
      <w:pPr>
        <w:jc w:val="both"/>
        <w:rPr>
          <w:rFonts w:ascii="Matisse ITC" w:hAnsi="Matisse ITC"/>
          <w:b/>
          <w:sz w:val="44"/>
        </w:rPr>
      </w:pPr>
      <w:r>
        <w:rPr>
          <w:rFonts w:ascii="Matisse ITC" w:hAnsi="Matisse ITC"/>
          <w:b/>
          <w:sz w:val="44"/>
        </w:rPr>
        <w:t xml:space="preserve">                    </w:t>
      </w:r>
      <w:r>
        <w:rPr>
          <w:rFonts w:ascii="Matisse ITC" w:hAnsi="Matisse ITC"/>
          <w:b/>
          <w:sz w:val="44"/>
        </w:rPr>
        <w:tab/>
      </w:r>
      <w:r>
        <w:rPr>
          <w:rFonts w:ascii="Matisse ITC" w:hAnsi="Matisse ITC"/>
          <w:b/>
          <w:sz w:val="44"/>
        </w:rPr>
        <w:tab/>
      </w:r>
      <w:r>
        <w:t xml:space="preserve">                                           </w:t>
      </w:r>
      <w:r>
        <w:rPr>
          <w:rFonts w:ascii="Matisse ITC" w:hAnsi="Matisse ITC"/>
          <w:b/>
          <w:sz w:val="44"/>
        </w:rPr>
        <w:tab/>
      </w:r>
      <w:r>
        <w:rPr>
          <w:rFonts w:ascii="Matisse ITC" w:hAnsi="Matisse ITC"/>
          <w:b/>
          <w:sz w:val="44"/>
        </w:rPr>
        <w:tab/>
        <w:t xml:space="preserve">               </w:t>
      </w:r>
      <w:r>
        <w:t xml:space="preserve">        </w:t>
      </w:r>
    </w:p>
    <w:p w:rsidR="003B19C2" w:rsidRPr="00631248" w:rsidRDefault="003B19C2" w:rsidP="003B19C2">
      <w:pPr>
        <w:tabs>
          <w:tab w:val="center" w:pos="6663"/>
        </w:tabs>
        <w:jc w:val="both"/>
        <w:rPr>
          <w:sz w:val="16"/>
          <w:szCs w:val="16"/>
        </w:rPr>
      </w:pPr>
      <w:r>
        <w:rPr>
          <w:sz w:val="24"/>
        </w:rPr>
        <w:tab/>
      </w:r>
      <w:r w:rsidRPr="00631248">
        <w:rPr>
          <w:sz w:val="16"/>
          <w:szCs w:val="16"/>
        </w:rPr>
        <w:t>/Bánáti László műsz.vez./ aláírás, bélye</w:t>
      </w:r>
      <w:r w:rsidR="00677C0B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.2pt;margin-top:17.2pt;width:63pt;height:31.2pt;z-index:251660288;mso-position-horizontal-relative:text;mso-position-vertical-relative:text">
            <v:textbox>
              <w:txbxContent>
                <w:p w:rsidR="003B19C2" w:rsidRDefault="003B19C2" w:rsidP="003B19C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79/1997IKIM</w:t>
                  </w:r>
                </w:p>
                <w:p w:rsidR="003B19C2" w:rsidRPr="002E7E6A" w:rsidRDefault="003B19C2" w:rsidP="003B19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77165" cy="129540"/>
                        <wp:effectExtent l="19050" t="0" r="0" b="0"/>
                        <wp:docPr id="1" name="Kép 3" descr="ce j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e j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contrast="10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31248">
        <w:rPr>
          <w:sz w:val="16"/>
          <w:szCs w:val="16"/>
        </w:rPr>
        <w:t>gző</w:t>
      </w:r>
    </w:p>
    <w:p w:rsidR="003B19C2" w:rsidRDefault="003B19C2" w:rsidP="003B19C2">
      <w:pPr>
        <w:jc w:val="both"/>
        <w:rPr>
          <w:sz w:val="24"/>
        </w:rPr>
      </w:pPr>
    </w:p>
    <w:p w:rsidR="003B19C2" w:rsidRDefault="003B19C2" w:rsidP="003B19C2">
      <w:pPr>
        <w:tabs>
          <w:tab w:val="center" w:pos="6663"/>
        </w:tabs>
        <w:jc w:val="both"/>
        <w:rPr>
          <w:sz w:val="24"/>
        </w:rPr>
      </w:pPr>
    </w:p>
    <w:p w:rsidR="003B19C2" w:rsidRDefault="003B19C2" w:rsidP="003B19C2">
      <w:pPr>
        <w:jc w:val="both"/>
        <w:rPr>
          <w:sz w:val="24"/>
        </w:rPr>
      </w:pPr>
    </w:p>
    <w:p w:rsidR="00C40510" w:rsidRDefault="00C40510" w:rsidP="001015AE">
      <w:pPr>
        <w:jc w:val="center"/>
        <w:rPr>
          <w:sz w:val="24"/>
        </w:rPr>
      </w:pPr>
    </w:p>
    <w:sectPr w:rsidR="00C40510" w:rsidSect="00C41752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523" w:rsidRDefault="006C7523">
      <w:r>
        <w:separator/>
      </w:r>
    </w:p>
  </w:endnote>
  <w:endnote w:type="continuationSeparator" w:id="1">
    <w:p w:rsidR="006C7523" w:rsidRDefault="006C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tisse I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523" w:rsidRDefault="006C7523">
      <w:r>
        <w:separator/>
      </w:r>
    </w:p>
  </w:footnote>
  <w:footnote w:type="continuationSeparator" w:id="1">
    <w:p w:rsidR="006C7523" w:rsidRDefault="006C7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54" w:rsidRPr="00F8487C" w:rsidRDefault="00440D54">
    <w:pPr>
      <w:pStyle w:val="llb"/>
      <w:tabs>
        <w:tab w:val="left" w:pos="6237"/>
      </w:tabs>
      <w:rPr>
        <w:i/>
        <w:sz w:val="16"/>
        <w:szCs w:val="16"/>
      </w:rPr>
    </w:pPr>
    <w:r w:rsidRPr="00F8487C">
      <w:rPr>
        <w:b/>
        <w:i/>
        <w:sz w:val="16"/>
        <w:szCs w:val="16"/>
      </w:rPr>
      <w:t>K- 1..17 típ. csatlakozó táblák</w:t>
    </w:r>
    <w:r w:rsidR="00894969" w:rsidRPr="00F8487C">
      <w:rPr>
        <w:i/>
        <w:sz w:val="16"/>
        <w:szCs w:val="16"/>
      </w:rPr>
      <w:tab/>
    </w:r>
    <w:r w:rsidR="00894969" w:rsidRPr="00F8487C">
      <w:rPr>
        <w:i/>
        <w:sz w:val="16"/>
        <w:szCs w:val="16"/>
      </w:rPr>
      <w:tab/>
    </w:r>
    <w:r w:rsidRPr="00F8487C">
      <w:rPr>
        <w:i/>
        <w:sz w:val="16"/>
        <w:szCs w:val="16"/>
      </w:rPr>
      <w:t xml:space="preserve"> © Tangentor Kft </w:t>
    </w:r>
    <w:r w:rsidR="00B843C8" w:rsidRPr="00F8487C">
      <w:rPr>
        <w:i/>
        <w:sz w:val="16"/>
        <w:szCs w:val="16"/>
      </w:rPr>
      <w:t>201</w:t>
    </w:r>
    <w:r w:rsidR="004C0381">
      <w:rPr>
        <w:i/>
        <w:sz w:val="16"/>
        <w:szCs w:val="16"/>
      </w:rPr>
      <w:t>6</w:t>
    </w:r>
    <w:r w:rsidR="00F8487C">
      <w:rPr>
        <w:i/>
        <w:sz w:val="16"/>
        <w:szCs w:val="16"/>
      </w:rPr>
      <w:t>.júl.</w:t>
    </w:r>
  </w:p>
  <w:p w:rsidR="00440D54" w:rsidRPr="00F8487C" w:rsidRDefault="00440D54">
    <w:pPr>
      <w:pStyle w:val="llb"/>
      <w:rPr>
        <w:b/>
        <w:sz w:val="16"/>
        <w:szCs w:val="16"/>
      </w:rPr>
    </w:pPr>
    <w:r w:rsidRPr="00F8487C">
      <w:rPr>
        <w:sz w:val="16"/>
        <w:szCs w:val="16"/>
      </w:rPr>
      <w:t xml:space="preserve">Minőségi tanúsítvány: </w:t>
    </w:r>
    <w:r w:rsidRPr="00F8487C">
      <w:rPr>
        <w:b/>
        <w:sz w:val="16"/>
        <w:szCs w:val="16"/>
      </w:rPr>
      <w:t>K-1</w:t>
    </w:r>
    <w:r w:rsidR="004C0381">
      <w:rPr>
        <w:b/>
        <w:sz w:val="16"/>
        <w:szCs w:val="16"/>
      </w:rPr>
      <w:t>4i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510"/>
    <w:rsid w:val="000100EF"/>
    <w:rsid w:val="000105F5"/>
    <w:rsid w:val="00016B86"/>
    <w:rsid w:val="000171F1"/>
    <w:rsid w:val="0002272B"/>
    <w:rsid w:val="00035854"/>
    <w:rsid w:val="00044B57"/>
    <w:rsid w:val="00066174"/>
    <w:rsid w:val="00066D8A"/>
    <w:rsid w:val="000A6C94"/>
    <w:rsid w:val="000B303A"/>
    <w:rsid w:val="001015AE"/>
    <w:rsid w:val="0012179E"/>
    <w:rsid w:val="00133411"/>
    <w:rsid w:val="0015110B"/>
    <w:rsid w:val="00167CE2"/>
    <w:rsid w:val="00180FAC"/>
    <w:rsid w:val="00183C30"/>
    <w:rsid w:val="0019101B"/>
    <w:rsid w:val="001933A1"/>
    <w:rsid w:val="001A1104"/>
    <w:rsid w:val="001A124F"/>
    <w:rsid w:val="001C6EED"/>
    <w:rsid w:val="001E129E"/>
    <w:rsid w:val="001E6194"/>
    <w:rsid w:val="001F34DA"/>
    <w:rsid w:val="001F7378"/>
    <w:rsid w:val="001F7DF6"/>
    <w:rsid w:val="002167F2"/>
    <w:rsid w:val="002841A3"/>
    <w:rsid w:val="00285091"/>
    <w:rsid w:val="0029220A"/>
    <w:rsid w:val="002A457A"/>
    <w:rsid w:val="002A6B70"/>
    <w:rsid w:val="002C2574"/>
    <w:rsid w:val="002D28A5"/>
    <w:rsid w:val="002E7E6A"/>
    <w:rsid w:val="002F56D6"/>
    <w:rsid w:val="00303154"/>
    <w:rsid w:val="00304E87"/>
    <w:rsid w:val="00321C1F"/>
    <w:rsid w:val="0034084C"/>
    <w:rsid w:val="0034219A"/>
    <w:rsid w:val="00354FEE"/>
    <w:rsid w:val="003604F2"/>
    <w:rsid w:val="0036250A"/>
    <w:rsid w:val="00370F57"/>
    <w:rsid w:val="00385C46"/>
    <w:rsid w:val="003960F8"/>
    <w:rsid w:val="003A19CF"/>
    <w:rsid w:val="003B1145"/>
    <w:rsid w:val="003B19C2"/>
    <w:rsid w:val="003C1A4B"/>
    <w:rsid w:val="003D5F27"/>
    <w:rsid w:val="003E6B1A"/>
    <w:rsid w:val="004106AE"/>
    <w:rsid w:val="00426406"/>
    <w:rsid w:val="00440D54"/>
    <w:rsid w:val="00452139"/>
    <w:rsid w:val="004521EA"/>
    <w:rsid w:val="004665A7"/>
    <w:rsid w:val="004816DA"/>
    <w:rsid w:val="00487277"/>
    <w:rsid w:val="004919A4"/>
    <w:rsid w:val="004A35A5"/>
    <w:rsid w:val="004C0381"/>
    <w:rsid w:val="004C2A5C"/>
    <w:rsid w:val="00513114"/>
    <w:rsid w:val="0057131D"/>
    <w:rsid w:val="00577BE8"/>
    <w:rsid w:val="00587F2E"/>
    <w:rsid w:val="005B0FCC"/>
    <w:rsid w:val="005C1B5D"/>
    <w:rsid w:val="005D1E8D"/>
    <w:rsid w:val="00604710"/>
    <w:rsid w:val="0062356B"/>
    <w:rsid w:val="006447BA"/>
    <w:rsid w:val="00677C0B"/>
    <w:rsid w:val="006827B6"/>
    <w:rsid w:val="00682FDD"/>
    <w:rsid w:val="00692B14"/>
    <w:rsid w:val="006C7523"/>
    <w:rsid w:val="006E4B4A"/>
    <w:rsid w:val="006F271F"/>
    <w:rsid w:val="00701D88"/>
    <w:rsid w:val="007128AB"/>
    <w:rsid w:val="00717258"/>
    <w:rsid w:val="007451D8"/>
    <w:rsid w:val="007552A6"/>
    <w:rsid w:val="00773019"/>
    <w:rsid w:val="007A0787"/>
    <w:rsid w:val="007A2CF6"/>
    <w:rsid w:val="007C6011"/>
    <w:rsid w:val="007E0B37"/>
    <w:rsid w:val="007E32A4"/>
    <w:rsid w:val="007E3937"/>
    <w:rsid w:val="007F0559"/>
    <w:rsid w:val="00820C84"/>
    <w:rsid w:val="008268F8"/>
    <w:rsid w:val="008634E8"/>
    <w:rsid w:val="008863B0"/>
    <w:rsid w:val="00890414"/>
    <w:rsid w:val="00894969"/>
    <w:rsid w:val="008A07DE"/>
    <w:rsid w:val="008A5086"/>
    <w:rsid w:val="008B0AAE"/>
    <w:rsid w:val="008B37D4"/>
    <w:rsid w:val="008C4AF9"/>
    <w:rsid w:val="008D53FD"/>
    <w:rsid w:val="008E0973"/>
    <w:rsid w:val="008F77C7"/>
    <w:rsid w:val="00932AB4"/>
    <w:rsid w:val="00943B41"/>
    <w:rsid w:val="00944D93"/>
    <w:rsid w:val="00980F56"/>
    <w:rsid w:val="00994FF0"/>
    <w:rsid w:val="009A2402"/>
    <w:rsid w:val="009C7728"/>
    <w:rsid w:val="009D133A"/>
    <w:rsid w:val="009D5B88"/>
    <w:rsid w:val="009E02A1"/>
    <w:rsid w:val="009E182D"/>
    <w:rsid w:val="00A44FD1"/>
    <w:rsid w:val="00A64EB4"/>
    <w:rsid w:val="00A838AF"/>
    <w:rsid w:val="00A863A8"/>
    <w:rsid w:val="00AC549F"/>
    <w:rsid w:val="00AD25D9"/>
    <w:rsid w:val="00AE01EC"/>
    <w:rsid w:val="00B0281F"/>
    <w:rsid w:val="00B67B1B"/>
    <w:rsid w:val="00B843C8"/>
    <w:rsid w:val="00B861B2"/>
    <w:rsid w:val="00B90DF6"/>
    <w:rsid w:val="00BA0472"/>
    <w:rsid w:val="00C01DD1"/>
    <w:rsid w:val="00C06783"/>
    <w:rsid w:val="00C110F9"/>
    <w:rsid w:val="00C22576"/>
    <w:rsid w:val="00C24EED"/>
    <w:rsid w:val="00C31564"/>
    <w:rsid w:val="00C40510"/>
    <w:rsid w:val="00C41752"/>
    <w:rsid w:val="00C60253"/>
    <w:rsid w:val="00C94E2F"/>
    <w:rsid w:val="00CA1131"/>
    <w:rsid w:val="00CA6597"/>
    <w:rsid w:val="00CA7CD8"/>
    <w:rsid w:val="00CF1CF1"/>
    <w:rsid w:val="00D0238C"/>
    <w:rsid w:val="00D049F4"/>
    <w:rsid w:val="00D20FDB"/>
    <w:rsid w:val="00D23C0D"/>
    <w:rsid w:val="00D575E5"/>
    <w:rsid w:val="00D61C22"/>
    <w:rsid w:val="00D726D9"/>
    <w:rsid w:val="00D8384D"/>
    <w:rsid w:val="00D86A78"/>
    <w:rsid w:val="00D96D65"/>
    <w:rsid w:val="00DA37A7"/>
    <w:rsid w:val="00DA40F5"/>
    <w:rsid w:val="00DB3311"/>
    <w:rsid w:val="00E120C5"/>
    <w:rsid w:val="00E26133"/>
    <w:rsid w:val="00E310DF"/>
    <w:rsid w:val="00E360B2"/>
    <w:rsid w:val="00E37417"/>
    <w:rsid w:val="00E7586A"/>
    <w:rsid w:val="00E84779"/>
    <w:rsid w:val="00EC09C4"/>
    <w:rsid w:val="00EC11CA"/>
    <w:rsid w:val="00EC2A27"/>
    <w:rsid w:val="00ED07B2"/>
    <w:rsid w:val="00ED3311"/>
    <w:rsid w:val="00EE00AA"/>
    <w:rsid w:val="00EF0831"/>
    <w:rsid w:val="00EF5BB9"/>
    <w:rsid w:val="00F1039D"/>
    <w:rsid w:val="00F22636"/>
    <w:rsid w:val="00F327C5"/>
    <w:rsid w:val="00F56081"/>
    <w:rsid w:val="00F82F08"/>
    <w:rsid w:val="00F8487C"/>
    <w:rsid w:val="00F919FC"/>
    <w:rsid w:val="00FC0E7F"/>
    <w:rsid w:val="00FC365B"/>
    <w:rsid w:val="00FC5137"/>
    <w:rsid w:val="00FC73B8"/>
    <w:rsid w:val="00FE1069"/>
    <w:rsid w:val="00FE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41752"/>
  </w:style>
  <w:style w:type="paragraph" w:styleId="Cmsor1">
    <w:name w:val="heading 1"/>
    <w:basedOn w:val="Norml"/>
    <w:next w:val="Norml"/>
    <w:qFormat/>
    <w:rsid w:val="00C41752"/>
    <w:pPr>
      <w:keepNext/>
      <w:jc w:val="center"/>
      <w:outlineLvl w:val="0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17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4175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41752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8F77C7"/>
    <w:pPr>
      <w:shd w:val="clear" w:color="auto" w:fill="000080"/>
    </w:pPr>
    <w:rPr>
      <w:rFonts w:ascii="Tahoma" w:hAnsi="Tahoma" w:cs="Tahoma"/>
    </w:rPr>
  </w:style>
  <w:style w:type="character" w:styleId="Hiperhivatkozs">
    <w:name w:val="Hyperlink"/>
    <w:basedOn w:val="Bekezdsalapbettpusa"/>
    <w:rsid w:val="00AD2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tangentormed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gentor.kft@t-online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GYÁRTÓMŰI MINŐSÉGI TANÚSÍTVÁNY</vt:lpstr>
    </vt:vector>
  </TitlesOfParts>
  <Company>t</Company>
  <LinksUpToDate>false</LinksUpToDate>
  <CharactersWithSpaces>2149</CharactersWithSpaces>
  <SharedDoc>false</SharedDoc>
  <HLinks>
    <vt:vector size="6" baseType="variant">
      <vt:variant>
        <vt:i4>4587618</vt:i4>
      </vt:variant>
      <vt:variant>
        <vt:i4>0</vt:i4>
      </vt:variant>
      <vt:variant>
        <vt:i4>0</vt:i4>
      </vt:variant>
      <vt:variant>
        <vt:i4>5</vt:i4>
      </vt:variant>
      <vt:variant>
        <vt:lpwstr>mailto:tangentor.kft@t-online.hu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GYÁRTÓMŰI MINŐSÉGI TANÚSÍTVÁNY</dc:title>
  <dc:creator>tangentor</dc:creator>
  <cp:lastModifiedBy>Laci</cp:lastModifiedBy>
  <cp:revision>2</cp:revision>
  <cp:lastPrinted>2018-03-09T14:31:00Z</cp:lastPrinted>
  <dcterms:created xsi:type="dcterms:W3CDTF">2018-05-25T21:50:00Z</dcterms:created>
  <dcterms:modified xsi:type="dcterms:W3CDTF">2018-05-25T21:50:00Z</dcterms:modified>
</cp:coreProperties>
</file>