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37" w:rsidRDefault="00CF76D6">
      <w:pPr>
        <w:rPr>
          <w:i/>
          <w:sz w:val="18"/>
        </w:rPr>
      </w:pPr>
      <w:r>
        <w:rPr>
          <w:b/>
          <w:i/>
          <w:sz w:val="18"/>
        </w:rPr>
        <w:t xml:space="preserve"> </w:t>
      </w:r>
      <w:r w:rsidR="003A0A10">
        <w:rPr>
          <w:b/>
          <w:i/>
          <w:sz w:val="18"/>
        </w:rPr>
        <w:t>IR-1</w:t>
      </w:r>
      <w:r w:rsidR="00B71A4B">
        <w:rPr>
          <w:b/>
          <w:i/>
          <w:sz w:val="18"/>
        </w:rPr>
        <w:t>/</w:t>
      </w:r>
      <w:proofErr w:type="spellStart"/>
      <w:r w:rsidR="00B71A4B">
        <w:rPr>
          <w:b/>
          <w:i/>
          <w:sz w:val="18"/>
        </w:rPr>
        <w:t>Tc</w:t>
      </w:r>
      <w:proofErr w:type="spellEnd"/>
      <w:r w:rsidR="00B71A4B">
        <w:rPr>
          <w:b/>
          <w:i/>
          <w:sz w:val="18"/>
        </w:rPr>
        <w:t xml:space="preserve"> </w:t>
      </w:r>
      <w:r w:rsidR="003A0A10">
        <w:rPr>
          <w:i/>
          <w:sz w:val="18"/>
        </w:rPr>
        <w:t xml:space="preserve"> </w:t>
      </w:r>
      <w:proofErr w:type="spellStart"/>
      <w:r w:rsidR="003A0A10">
        <w:rPr>
          <w:i/>
          <w:sz w:val="18"/>
        </w:rPr>
        <w:t>típ</w:t>
      </w:r>
      <w:proofErr w:type="spellEnd"/>
      <w:r w:rsidR="003A0A10">
        <w:rPr>
          <w:i/>
          <w:sz w:val="18"/>
        </w:rPr>
        <w:t>. állandó szigetelés-ellenőrző műszerkönyv</w:t>
      </w:r>
      <w:r w:rsidR="0072482C">
        <w:rPr>
          <w:i/>
          <w:sz w:val="18"/>
        </w:rPr>
        <w:t xml:space="preserve">e  </w:t>
      </w:r>
      <w:r w:rsidR="00D56607">
        <w:rPr>
          <w:noProof/>
          <w:sz w:val="16"/>
          <w:szCs w:val="16"/>
        </w:rPr>
        <w:drawing>
          <wp:inline distT="0" distB="0" distL="0" distR="0">
            <wp:extent cx="228600" cy="171450"/>
            <wp:effectExtent l="19050" t="0" r="0" b="0"/>
            <wp:docPr id="1" name="Kép 1" descr="ce j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 j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482C">
        <w:rPr>
          <w:i/>
          <w:sz w:val="18"/>
        </w:rPr>
        <w:t xml:space="preserve">                   </w:t>
      </w:r>
      <w:proofErr w:type="gramStart"/>
      <w:r w:rsidR="003A0A10">
        <w:rPr>
          <w:i/>
          <w:sz w:val="18"/>
        </w:rPr>
        <w:t>© Tangentor</w:t>
      </w:r>
      <w:proofErr w:type="gramEnd"/>
      <w:r w:rsidR="003A0A10">
        <w:rPr>
          <w:i/>
          <w:sz w:val="18"/>
        </w:rPr>
        <w:t xml:space="preserve"> </w:t>
      </w:r>
      <w:r w:rsidR="0072482C">
        <w:rPr>
          <w:i/>
          <w:sz w:val="18"/>
        </w:rPr>
        <w:t>201</w:t>
      </w:r>
      <w:r w:rsidR="00F77D37">
        <w:rPr>
          <w:i/>
          <w:sz w:val="18"/>
        </w:rPr>
        <w:t>3</w:t>
      </w:r>
    </w:p>
    <w:p w:rsidR="00B71A4B" w:rsidRDefault="00B71A4B" w:rsidP="00C6025E">
      <w:pPr>
        <w:jc w:val="center"/>
        <w:rPr>
          <w:b/>
          <w:sz w:val="16"/>
          <w:szCs w:val="16"/>
        </w:rPr>
      </w:pPr>
    </w:p>
    <w:p w:rsidR="00C6025E" w:rsidRPr="00ED4E7A" w:rsidRDefault="00C6025E" w:rsidP="00C6025E">
      <w:pPr>
        <w:jc w:val="center"/>
        <w:rPr>
          <w:b/>
          <w:sz w:val="16"/>
          <w:szCs w:val="16"/>
        </w:rPr>
      </w:pPr>
      <w:r w:rsidRPr="00ED4E7A">
        <w:rPr>
          <w:b/>
          <w:sz w:val="16"/>
          <w:szCs w:val="16"/>
        </w:rPr>
        <w:t>ÜZEMELTETŐI KIEGÉSZÍTÉS az IR-1/</w:t>
      </w:r>
      <w:proofErr w:type="spellStart"/>
      <w:r w:rsidRPr="00ED4E7A">
        <w:rPr>
          <w:b/>
          <w:sz w:val="16"/>
          <w:szCs w:val="16"/>
        </w:rPr>
        <w:t>Tc</w:t>
      </w:r>
      <w:proofErr w:type="spellEnd"/>
      <w:r w:rsidRPr="00ED4E7A">
        <w:rPr>
          <w:b/>
          <w:sz w:val="16"/>
          <w:szCs w:val="16"/>
        </w:rPr>
        <w:t xml:space="preserve"> </w:t>
      </w:r>
      <w:r w:rsidRPr="007F1A73">
        <w:rPr>
          <w:sz w:val="16"/>
          <w:szCs w:val="16"/>
        </w:rPr>
        <w:t>(és IMD-1/</w:t>
      </w:r>
      <w:proofErr w:type="spellStart"/>
      <w:r w:rsidRPr="007F1A73">
        <w:rPr>
          <w:sz w:val="16"/>
          <w:szCs w:val="16"/>
        </w:rPr>
        <w:t>Tc</w:t>
      </w:r>
      <w:proofErr w:type="spellEnd"/>
      <w:r w:rsidRPr="007F1A73">
        <w:rPr>
          <w:sz w:val="16"/>
          <w:szCs w:val="16"/>
        </w:rPr>
        <w:t>)</w:t>
      </w:r>
      <w:r w:rsidRPr="00ED4E7A">
        <w:rPr>
          <w:b/>
          <w:sz w:val="16"/>
          <w:szCs w:val="16"/>
        </w:rPr>
        <w:t xml:space="preserve"> állandó szigetelés-ellenőrző </w:t>
      </w:r>
      <w:proofErr w:type="spellStart"/>
      <w:r w:rsidRPr="00ED4E7A">
        <w:rPr>
          <w:b/>
          <w:sz w:val="16"/>
          <w:szCs w:val="16"/>
        </w:rPr>
        <w:t>müszerkönyvéhez</w:t>
      </w:r>
      <w:proofErr w:type="spellEnd"/>
    </w:p>
    <w:p w:rsidR="00C6025E" w:rsidRPr="00ED4E7A" w:rsidRDefault="00C6025E" w:rsidP="00C6025E">
      <w:pPr>
        <w:rPr>
          <w:sz w:val="8"/>
          <w:szCs w:val="8"/>
        </w:rPr>
      </w:pPr>
    </w:p>
    <w:p w:rsidR="00C6025E" w:rsidRPr="00EE34F4" w:rsidRDefault="00C6025E" w:rsidP="00C6025E">
      <w:pPr>
        <w:rPr>
          <w:b/>
          <w:sz w:val="16"/>
          <w:szCs w:val="16"/>
          <w:u w:val="single"/>
        </w:rPr>
      </w:pPr>
      <w:r w:rsidRPr="00EE34F4">
        <w:rPr>
          <w:b/>
          <w:sz w:val="16"/>
          <w:szCs w:val="16"/>
          <w:u w:val="single"/>
        </w:rPr>
        <w:t>Tesztek:</w:t>
      </w:r>
    </w:p>
    <w:p w:rsidR="00C6025E" w:rsidRPr="00EE34F4" w:rsidRDefault="00C6025E" w:rsidP="00C6025E">
      <w:pPr>
        <w:numPr>
          <w:ilvl w:val="0"/>
          <w:numId w:val="1"/>
        </w:numPr>
        <w:rPr>
          <w:b/>
          <w:sz w:val="16"/>
          <w:szCs w:val="16"/>
        </w:rPr>
      </w:pPr>
      <w:r w:rsidRPr="00EE34F4">
        <w:rPr>
          <w:b/>
          <w:sz w:val="16"/>
          <w:szCs w:val="16"/>
        </w:rPr>
        <w:t>Szigetelési hibajelzés</w:t>
      </w:r>
      <w:r w:rsidR="00A40219">
        <w:rPr>
          <w:b/>
          <w:sz w:val="16"/>
          <w:szCs w:val="16"/>
        </w:rPr>
        <w:t xml:space="preserve"> funkció</w:t>
      </w:r>
      <w:r w:rsidRPr="00EE34F4">
        <w:rPr>
          <w:b/>
          <w:sz w:val="16"/>
          <w:szCs w:val="16"/>
        </w:rPr>
        <w:t xml:space="preserve"> tesztelése</w:t>
      </w:r>
    </w:p>
    <w:p w:rsidR="00C6025E" w:rsidRDefault="00C6025E" w:rsidP="00C6025E">
      <w:pPr>
        <w:rPr>
          <w:sz w:val="16"/>
          <w:szCs w:val="16"/>
        </w:rPr>
      </w:pPr>
      <w:r w:rsidRPr="00EE34F4">
        <w:rPr>
          <w:sz w:val="16"/>
          <w:szCs w:val="16"/>
        </w:rPr>
        <w:t>Hibamentes állapotban a „TEST” (fólián jobb alsó) gomb folyamatos (min.5 sec</w:t>
      </w:r>
      <w:proofErr w:type="gramStart"/>
      <w:r w:rsidRPr="00EE34F4">
        <w:rPr>
          <w:sz w:val="16"/>
          <w:szCs w:val="16"/>
        </w:rPr>
        <w:t>.!</w:t>
      </w:r>
      <w:proofErr w:type="gramEnd"/>
      <w:r w:rsidRPr="00EE34F4">
        <w:rPr>
          <w:sz w:val="16"/>
          <w:szCs w:val="16"/>
        </w:rPr>
        <w:t xml:space="preserve">) </w:t>
      </w:r>
      <w:proofErr w:type="gramStart"/>
      <w:r w:rsidRPr="00EE34F4">
        <w:rPr>
          <w:sz w:val="16"/>
          <w:szCs w:val="16"/>
        </w:rPr>
        <w:t>nyomva</w:t>
      </w:r>
      <w:proofErr w:type="gramEnd"/>
      <w:r w:rsidRPr="00EE34F4">
        <w:rPr>
          <w:sz w:val="16"/>
          <w:szCs w:val="16"/>
        </w:rPr>
        <w:t xml:space="preserve"> tartása esetén a sárga  „HIBA” Led kb. 1Hz-es frekvenciájú hang kíséretében villogni fog. A gomb elengedése után csak</w:t>
      </w:r>
      <w:r>
        <w:rPr>
          <w:sz w:val="16"/>
          <w:szCs w:val="16"/>
        </w:rPr>
        <w:t xml:space="preserve"> az „ÜZEM” (IMD-1 esetén: „ON” világíthat folyamatosa</w:t>
      </w:r>
    </w:p>
    <w:p w:rsidR="00C6025E" w:rsidRPr="00EE34F4" w:rsidRDefault="00C6025E" w:rsidP="00C6025E">
      <w:pPr>
        <w:numPr>
          <w:ilvl w:val="0"/>
          <w:numId w:val="1"/>
        </w:numPr>
        <w:rPr>
          <w:b/>
          <w:sz w:val="16"/>
          <w:szCs w:val="16"/>
        </w:rPr>
      </w:pPr>
      <w:r w:rsidRPr="00EE34F4">
        <w:rPr>
          <w:b/>
          <w:sz w:val="16"/>
          <w:szCs w:val="16"/>
        </w:rPr>
        <w:t>Transzformátor túlmelegedési hiba</w:t>
      </w:r>
      <w:r w:rsidR="00A40219">
        <w:rPr>
          <w:b/>
          <w:sz w:val="16"/>
          <w:szCs w:val="16"/>
        </w:rPr>
        <w:t>jelzés funkció</w:t>
      </w:r>
      <w:r w:rsidRPr="00EE34F4">
        <w:rPr>
          <w:b/>
          <w:sz w:val="16"/>
          <w:szCs w:val="16"/>
        </w:rPr>
        <w:t xml:space="preserve"> tesztelése</w:t>
      </w:r>
    </w:p>
    <w:p w:rsidR="00C6025E" w:rsidRDefault="00C6025E" w:rsidP="00C6025E">
      <w:pPr>
        <w:rPr>
          <w:sz w:val="16"/>
          <w:szCs w:val="16"/>
        </w:rPr>
      </w:pPr>
      <w:r w:rsidRPr="00EE34F4">
        <w:rPr>
          <w:sz w:val="16"/>
          <w:szCs w:val="16"/>
        </w:rPr>
        <w:t xml:space="preserve">Hibamentes állapotban a </w:t>
      </w:r>
      <w:bookmarkStart w:id="0" w:name="_MON_992417818"/>
      <w:bookmarkStart w:id="1" w:name="_MON_992417866"/>
      <w:bookmarkStart w:id="2" w:name="_MON_992417911"/>
      <w:bookmarkStart w:id="3" w:name="_MON_992380817"/>
      <w:bookmarkStart w:id="4" w:name="_MON_992380847"/>
      <w:bookmarkStart w:id="5" w:name="_MON_992381045"/>
      <w:bookmarkStart w:id="6" w:name="_MON_992417630"/>
      <w:bookmarkStart w:id="7" w:name="_MON_992417760"/>
      <w:bookmarkStart w:id="8" w:name="_MON_992417769"/>
      <w:bookmarkStart w:id="9" w:name="_MON_992417797"/>
      <w:bookmarkStart w:id="10" w:name="_MON_99241780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EE34F4">
        <w:rPr>
          <w:sz w:val="16"/>
          <w:szCs w:val="16"/>
        </w:rPr>
        <w:object w:dxaOrig="347" w:dyaOrig="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8.75pt" o:ole="" fillcolor="window">
            <v:imagedata r:id="rId6" o:title=""/>
          </v:shape>
          <o:OLEObject Type="Embed" ProgID="Word.Picture.8" ShapeID="_x0000_i1025" DrawAspect="Content" ObjectID="_1588797727" r:id="rId7"/>
        </w:object>
      </w:r>
      <w:r w:rsidR="00A40219">
        <w:rPr>
          <w:sz w:val="16"/>
          <w:szCs w:val="16"/>
        </w:rPr>
        <w:t>jelű (</w:t>
      </w:r>
      <w:r w:rsidRPr="00EE34F4">
        <w:rPr>
          <w:sz w:val="16"/>
          <w:szCs w:val="16"/>
        </w:rPr>
        <w:t>MUTE”</w:t>
      </w:r>
      <w:r w:rsidR="00A40219">
        <w:rPr>
          <w:sz w:val="16"/>
          <w:szCs w:val="16"/>
        </w:rPr>
        <w:t>/</w:t>
      </w:r>
      <w:proofErr w:type="spellStart"/>
      <w:r w:rsidR="00A40219">
        <w:rPr>
          <w:sz w:val="16"/>
          <w:szCs w:val="16"/>
        </w:rPr>
        <w:t>Tr.teszt</w:t>
      </w:r>
      <w:proofErr w:type="spellEnd"/>
      <w:r w:rsidR="00A40219">
        <w:rPr>
          <w:sz w:val="16"/>
          <w:szCs w:val="16"/>
        </w:rPr>
        <w:t xml:space="preserve"> </w:t>
      </w:r>
      <w:proofErr w:type="spellStart"/>
      <w:r w:rsidR="00A40219">
        <w:rPr>
          <w:sz w:val="16"/>
          <w:szCs w:val="16"/>
        </w:rPr>
        <w:t>felíratú-</w:t>
      </w:r>
      <w:proofErr w:type="spellEnd"/>
      <w:r w:rsidR="00A40219">
        <w:rPr>
          <w:sz w:val="16"/>
          <w:szCs w:val="16"/>
        </w:rPr>
        <w:t xml:space="preserve"> fólián jobb felső)</w:t>
      </w:r>
      <w:r w:rsidRPr="00EE34F4">
        <w:rPr>
          <w:sz w:val="16"/>
          <w:szCs w:val="16"/>
        </w:rPr>
        <w:t xml:space="preserve"> gomb </w:t>
      </w:r>
      <w:proofErr w:type="gramStart"/>
      <w:r w:rsidR="00A40219">
        <w:rPr>
          <w:sz w:val="16"/>
          <w:szCs w:val="16"/>
        </w:rPr>
        <w:t>enyhe(</w:t>
      </w:r>
      <w:proofErr w:type="gramEnd"/>
      <w:r w:rsidR="00A40219">
        <w:rPr>
          <w:sz w:val="16"/>
          <w:szCs w:val="16"/>
        </w:rPr>
        <w:t xml:space="preserve">!) </w:t>
      </w:r>
      <w:proofErr w:type="gramStart"/>
      <w:r w:rsidRPr="00EE34F4">
        <w:rPr>
          <w:sz w:val="16"/>
          <w:szCs w:val="16"/>
        </w:rPr>
        <w:t>folyamatos</w:t>
      </w:r>
      <w:proofErr w:type="gramEnd"/>
      <w:r w:rsidRPr="00EE34F4">
        <w:rPr>
          <w:sz w:val="16"/>
          <w:szCs w:val="16"/>
        </w:rPr>
        <w:t xml:space="preserve"> (min.10 sec.!) </w:t>
      </w:r>
      <w:r w:rsidR="00A40219">
        <w:rPr>
          <w:sz w:val="16"/>
          <w:szCs w:val="16"/>
        </w:rPr>
        <w:t xml:space="preserve"> </w:t>
      </w:r>
      <w:r w:rsidRPr="00EE34F4">
        <w:rPr>
          <w:sz w:val="16"/>
          <w:szCs w:val="16"/>
        </w:rPr>
        <w:t>nyomva tartása esetén a sárga  „</w:t>
      </w:r>
      <w:r w:rsidRPr="00EE34F4">
        <w:rPr>
          <w:b/>
          <w:sz w:val="16"/>
          <w:szCs w:val="16"/>
        </w:rPr>
        <w:t xml:space="preserve">HIBA” és </w:t>
      </w:r>
      <w:r w:rsidRPr="00EE34F4">
        <w:rPr>
          <w:sz w:val="16"/>
          <w:szCs w:val="16"/>
        </w:rPr>
        <w:t xml:space="preserve">a zöld </w:t>
      </w:r>
      <w:r w:rsidRPr="00EE34F4">
        <w:rPr>
          <w:b/>
          <w:sz w:val="16"/>
          <w:szCs w:val="16"/>
        </w:rPr>
        <w:t>„ÜZEM</w:t>
      </w:r>
      <w:r w:rsidRPr="00EE34F4">
        <w:rPr>
          <w:sz w:val="16"/>
          <w:szCs w:val="16"/>
        </w:rPr>
        <w:t xml:space="preserve">” Led </w:t>
      </w:r>
      <w:r w:rsidRPr="00EE34F4">
        <w:rPr>
          <w:b/>
          <w:sz w:val="16"/>
          <w:szCs w:val="16"/>
        </w:rPr>
        <w:t>együttesen</w:t>
      </w:r>
      <w:r w:rsidRPr="00EE34F4">
        <w:rPr>
          <w:sz w:val="16"/>
          <w:szCs w:val="16"/>
        </w:rPr>
        <w:t xml:space="preserve"> kb. 1,5-2Hz-es frekvenciájú hang kíséretében villogni fog. A gomb elengedése után 5-7 sec múlva visszaáll a „normál” alaphelyzet és csak az „ÜZEM</w:t>
      </w:r>
      <w:r w:rsidR="00A40219">
        <w:rPr>
          <w:sz w:val="16"/>
          <w:szCs w:val="16"/>
        </w:rPr>
        <w:t>/</w:t>
      </w:r>
      <w:proofErr w:type="spellStart"/>
      <w:r w:rsidR="00A40219">
        <w:rPr>
          <w:sz w:val="16"/>
          <w:szCs w:val="16"/>
        </w:rPr>
        <w:t>On</w:t>
      </w:r>
      <w:proofErr w:type="spellEnd"/>
      <w:r w:rsidRPr="00EE34F4">
        <w:rPr>
          <w:sz w:val="16"/>
          <w:szCs w:val="16"/>
        </w:rPr>
        <w:t>” (IMD-1 esetén:</w:t>
      </w:r>
      <w:r>
        <w:rPr>
          <w:sz w:val="16"/>
          <w:szCs w:val="16"/>
        </w:rPr>
        <w:t xml:space="preserve"> „ON”) világíthat folyamatosan!</w:t>
      </w:r>
    </w:p>
    <w:p w:rsidR="00C6025E" w:rsidRPr="00EE34F4" w:rsidRDefault="00C6025E" w:rsidP="00C6025E">
      <w:pPr>
        <w:rPr>
          <w:sz w:val="16"/>
          <w:szCs w:val="16"/>
        </w:rPr>
      </w:pPr>
    </w:p>
    <w:p w:rsidR="00C6025E" w:rsidRPr="00EE34F4" w:rsidRDefault="00C6025E" w:rsidP="00C6025E">
      <w:pPr>
        <w:rPr>
          <w:b/>
          <w:sz w:val="16"/>
          <w:szCs w:val="16"/>
          <w:u w:val="single"/>
        </w:rPr>
      </w:pPr>
      <w:r w:rsidRPr="00EE34F4">
        <w:rPr>
          <w:b/>
          <w:sz w:val="16"/>
          <w:szCs w:val="16"/>
          <w:u w:val="single"/>
        </w:rPr>
        <w:t>Hibajelzések:</w:t>
      </w:r>
    </w:p>
    <w:p w:rsidR="00C6025E" w:rsidRPr="00EE34F4" w:rsidRDefault="00C6025E" w:rsidP="00C6025E">
      <w:pPr>
        <w:numPr>
          <w:ilvl w:val="0"/>
          <w:numId w:val="2"/>
        </w:numPr>
        <w:rPr>
          <w:b/>
          <w:sz w:val="16"/>
          <w:szCs w:val="16"/>
        </w:rPr>
      </w:pPr>
      <w:r w:rsidRPr="00EE34F4">
        <w:rPr>
          <w:b/>
          <w:sz w:val="16"/>
          <w:szCs w:val="16"/>
        </w:rPr>
        <w:t>Szigetelési hiba jelzése</w:t>
      </w:r>
    </w:p>
    <w:p w:rsidR="00C6025E" w:rsidRPr="00EE34F4" w:rsidRDefault="00C6025E" w:rsidP="00C6025E">
      <w:pPr>
        <w:rPr>
          <w:sz w:val="16"/>
          <w:szCs w:val="16"/>
        </w:rPr>
      </w:pPr>
      <w:r w:rsidRPr="00EE34F4">
        <w:rPr>
          <w:sz w:val="16"/>
          <w:szCs w:val="16"/>
        </w:rPr>
        <w:t xml:space="preserve">Szigetelési, ún. „első” hiba fellépése esetén a sárga  „HIBA” Led kb. 1Hz-es frekvenciájú hang kíséretében villogni fog a hiba fennállásáig!  </w:t>
      </w:r>
    </w:p>
    <w:p w:rsidR="00C6025E" w:rsidRPr="006E0FFD" w:rsidRDefault="00C6025E" w:rsidP="00C6025E">
      <w:pPr>
        <w:rPr>
          <w:b/>
          <w:sz w:val="16"/>
          <w:szCs w:val="16"/>
          <w:u w:val="single"/>
        </w:rPr>
      </w:pPr>
      <w:r w:rsidRPr="006E0FFD">
        <w:rPr>
          <w:b/>
          <w:sz w:val="16"/>
          <w:szCs w:val="16"/>
          <w:highlight w:val="yellow"/>
          <w:u w:val="single"/>
        </w:rPr>
        <w:t>A jelenségről a kórházi/intézeti műszaki személyzetet értesíteni kell! Új beavatkozás csak hibamentes állapotban kezdhető meg!!</w:t>
      </w:r>
    </w:p>
    <w:p w:rsidR="00C6025E" w:rsidRPr="00EE34F4" w:rsidRDefault="00C6025E" w:rsidP="00C6025E">
      <w:pPr>
        <w:rPr>
          <w:sz w:val="16"/>
          <w:szCs w:val="16"/>
        </w:rPr>
      </w:pPr>
    </w:p>
    <w:p w:rsidR="00C6025E" w:rsidRPr="00EE34F4" w:rsidRDefault="00C6025E" w:rsidP="00C6025E">
      <w:pPr>
        <w:numPr>
          <w:ilvl w:val="0"/>
          <w:numId w:val="2"/>
        </w:numPr>
        <w:rPr>
          <w:b/>
          <w:sz w:val="16"/>
          <w:szCs w:val="16"/>
        </w:rPr>
      </w:pPr>
      <w:r w:rsidRPr="00EE34F4">
        <w:rPr>
          <w:b/>
          <w:sz w:val="16"/>
          <w:szCs w:val="16"/>
        </w:rPr>
        <w:t>Transzformátor túlmelegedési hiba jelzése</w:t>
      </w:r>
    </w:p>
    <w:p w:rsidR="00C6025E" w:rsidRPr="00EE34F4" w:rsidRDefault="00C6025E" w:rsidP="00C6025E">
      <w:pPr>
        <w:rPr>
          <w:sz w:val="16"/>
          <w:szCs w:val="16"/>
        </w:rPr>
      </w:pPr>
      <w:r w:rsidRPr="00EE34F4">
        <w:rPr>
          <w:sz w:val="16"/>
          <w:szCs w:val="16"/>
        </w:rPr>
        <w:t>A transzformátor túlmelegedése (</w:t>
      </w:r>
      <w:proofErr w:type="spellStart"/>
      <w:r w:rsidRPr="00EE34F4">
        <w:rPr>
          <w:sz w:val="16"/>
          <w:szCs w:val="16"/>
        </w:rPr>
        <w:t>pl.túlterhelése</w:t>
      </w:r>
      <w:proofErr w:type="spellEnd"/>
      <w:r w:rsidRPr="00EE34F4">
        <w:rPr>
          <w:sz w:val="16"/>
          <w:szCs w:val="16"/>
        </w:rPr>
        <w:t xml:space="preserve">) esetén a </w:t>
      </w:r>
      <w:r w:rsidRPr="00EE34F4">
        <w:rPr>
          <w:sz w:val="16"/>
          <w:szCs w:val="16"/>
        </w:rPr>
        <w:object w:dxaOrig="347" w:dyaOrig="370">
          <v:shape id="_x0000_i1026" type="#_x0000_t75" style="width:17.25pt;height:18.75pt" o:ole="" fillcolor="window">
            <v:imagedata r:id="rId6" o:title=""/>
          </v:shape>
          <o:OLEObject Type="Embed" ProgID="Word.Picture.8" ShapeID="_x0000_i1026" DrawAspect="Content" ObjectID="_1588797728" r:id="rId8"/>
        </w:object>
      </w:r>
      <w:r w:rsidRPr="00EE34F4">
        <w:rPr>
          <w:sz w:val="16"/>
          <w:szCs w:val="16"/>
        </w:rPr>
        <w:t xml:space="preserve">jelű (IMD-1 esetén „MUTE” (fólián jobb felső) </w:t>
      </w:r>
      <w:proofErr w:type="gramStart"/>
      <w:r w:rsidRPr="00EE34F4">
        <w:rPr>
          <w:sz w:val="16"/>
          <w:szCs w:val="16"/>
        </w:rPr>
        <w:t>gomb  a</w:t>
      </w:r>
      <w:proofErr w:type="gramEnd"/>
      <w:r w:rsidRPr="00EE34F4">
        <w:rPr>
          <w:sz w:val="16"/>
          <w:szCs w:val="16"/>
        </w:rPr>
        <w:t xml:space="preserve"> sárga „</w:t>
      </w:r>
      <w:r w:rsidRPr="00EE34F4">
        <w:rPr>
          <w:b/>
          <w:sz w:val="16"/>
          <w:szCs w:val="16"/>
        </w:rPr>
        <w:t xml:space="preserve">HIBA” és </w:t>
      </w:r>
      <w:r w:rsidRPr="00EE34F4">
        <w:rPr>
          <w:sz w:val="16"/>
          <w:szCs w:val="16"/>
        </w:rPr>
        <w:t>a zöld</w:t>
      </w:r>
      <w:r w:rsidRPr="00EE34F4">
        <w:rPr>
          <w:b/>
          <w:sz w:val="16"/>
          <w:szCs w:val="16"/>
        </w:rPr>
        <w:t xml:space="preserve"> „ÜZEM</w:t>
      </w:r>
      <w:r w:rsidRPr="00EE34F4">
        <w:rPr>
          <w:sz w:val="16"/>
          <w:szCs w:val="16"/>
        </w:rPr>
        <w:t xml:space="preserve">” Led </w:t>
      </w:r>
      <w:r w:rsidRPr="00EE34F4">
        <w:rPr>
          <w:b/>
          <w:sz w:val="16"/>
          <w:szCs w:val="16"/>
        </w:rPr>
        <w:t>együttesen</w:t>
      </w:r>
      <w:r w:rsidRPr="00EE34F4">
        <w:rPr>
          <w:sz w:val="16"/>
          <w:szCs w:val="16"/>
        </w:rPr>
        <w:t xml:space="preserve"> kb. 1,5-2Hz-es frekvenciájú hang kíséretében villogni fog a hiba fennállásáig!</w:t>
      </w:r>
    </w:p>
    <w:p w:rsidR="00C6025E" w:rsidRPr="00EE34F4" w:rsidRDefault="00C6025E" w:rsidP="00C6025E">
      <w:pPr>
        <w:rPr>
          <w:sz w:val="16"/>
          <w:szCs w:val="16"/>
        </w:rPr>
      </w:pPr>
      <w:r w:rsidRPr="00EE34F4">
        <w:rPr>
          <w:sz w:val="16"/>
          <w:szCs w:val="16"/>
          <w:u w:val="single"/>
        </w:rPr>
        <w:t>A jelenségről a kórházi/intézeti műszaki személyzetet értesíteni kell! Új beavatkozás csak hibamentes állapotban kezdhető meg!!</w:t>
      </w:r>
    </w:p>
    <w:p w:rsidR="00C6025E" w:rsidRPr="00ED4E7A" w:rsidRDefault="00C6025E" w:rsidP="00C6025E">
      <w:pPr>
        <w:rPr>
          <w:sz w:val="10"/>
          <w:szCs w:val="10"/>
        </w:rPr>
      </w:pPr>
    </w:p>
    <w:p w:rsidR="00C6025E" w:rsidRPr="00EE34F4" w:rsidRDefault="00C6025E" w:rsidP="00C6025E">
      <w:pPr>
        <w:rPr>
          <w:sz w:val="16"/>
          <w:szCs w:val="16"/>
        </w:rPr>
      </w:pPr>
      <w:r w:rsidRPr="00EE34F4">
        <w:rPr>
          <w:sz w:val="16"/>
          <w:szCs w:val="16"/>
        </w:rPr>
        <w:t>Szerviz és szaktanácsadás: TANGENTOR Gold Kft.1104 Bp.</w:t>
      </w:r>
      <w:r w:rsidR="004F2BEC">
        <w:rPr>
          <w:sz w:val="16"/>
          <w:szCs w:val="16"/>
        </w:rPr>
        <w:t xml:space="preserve"> </w:t>
      </w:r>
      <w:r w:rsidRPr="00EE34F4">
        <w:rPr>
          <w:sz w:val="16"/>
          <w:szCs w:val="16"/>
        </w:rPr>
        <w:t>Kéknyelű u.9.</w:t>
      </w:r>
      <w:r w:rsidR="0099380B">
        <w:rPr>
          <w:sz w:val="16"/>
          <w:szCs w:val="16"/>
        </w:rPr>
        <w:t xml:space="preserve">                         </w:t>
      </w:r>
    </w:p>
    <w:p w:rsidR="00C6025E" w:rsidRPr="00EE34F4" w:rsidRDefault="00C6025E" w:rsidP="00C6025E">
      <w:pPr>
        <w:rPr>
          <w:sz w:val="16"/>
          <w:szCs w:val="16"/>
        </w:rPr>
      </w:pPr>
      <w:r w:rsidRPr="00EE34F4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                   </w:t>
      </w:r>
      <w:r w:rsidR="004F2BEC">
        <w:rPr>
          <w:sz w:val="16"/>
          <w:szCs w:val="16"/>
        </w:rPr>
        <w:t xml:space="preserve"> +36-1-363-0072  és</w:t>
      </w:r>
      <w:r w:rsidRPr="00EE34F4">
        <w:rPr>
          <w:sz w:val="16"/>
          <w:szCs w:val="16"/>
        </w:rPr>
        <w:t xml:space="preserve"> +36 20/ 9453-423 (</w:t>
      </w:r>
      <w:smartTag w:uri="urn:schemas-microsoft-com:office:smarttags" w:element="PersonName">
        <w:smartTagPr>
          <w:attr w:name="ProductID" w:val="B￡n￡ti L￡szl￳)"/>
        </w:smartTagPr>
        <w:r w:rsidRPr="00EE34F4">
          <w:rPr>
            <w:sz w:val="16"/>
            <w:szCs w:val="16"/>
          </w:rPr>
          <w:t>Bánáti László)</w:t>
        </w:r>
      </w:smartTag>
    </w:p>
    <w:p w:rsidR="00C6025E" w:rsidRDefault="00C6025E" w:rsidP="00C6025E"/>
    <w:p w:rsidR="00C6025E" w:rsidRDefault="00B71A4B" w:rsidP="00C6025E">
      <w:r>
        <w:t xml:space="preserve">         </w:t>
      </w:r>
      <w:r w:rsidR="00D56607">
        <w:rPr>
          <w:noProof/>
        </w:rPr>
        <w:drawing>
          <wp:inline distT="0" distB="0" distL="0" distR="0">
            <wp:extent cx="1152525" cy="2095500"/>
            <wp:effectExtent l="19050" t="0" r="9525" b="0"/>
            <wp:docPr id="4" name="Kép 4" descr="IR1-Tc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R1-Tc 20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025E">
        <w:t xml:space="preserve">    </w:t>
      </w:r>
      <w:r>
        <w:t xml:space="preserve">                      </w:t>
      </w:r>
      <w:r w:rsidR="00C6025E">
        <w:t xml:space="preserve">  </w:t>
      </w:r>
      <w:r w:rsidR="00F96448">
        <w:t xml:space="preserve">                                                 </w:t>
      </w:r>
      <w:r w:rsidR="00CF7C2D">
        <w:t xml:space="preserve"> </w:t>
      </w:r>
    </w:p>
    <w:p w:rsidR="003A0A10" w:rsidRDefault="003A0A10">
      <w:pPr>
        <w:rPr>
          <w:b/>
        </w:rPr>
      </w:pPr>
    </w:p>
    <w:p w:rsidR="003A0A10" w:rsidRDefault="003A0A10">
      <w:pPr>
        <w:rPr>
          <w:b/>
        </w:rPr>
      </w:pPr>
    </w:p>
    <w:p w:rsidR="003A0A10" w:rsidRDefault="003A0A10">
      <w:pPr>
        <w:rPr>
          <w:b/>
        </w:rPr>
      </w:pPr>
    </w:p>
    <w:p w:rsidR="003A0A10" w:rsidRPr="00D30E58" w:rsidRDefault="00D56607" w:rsidP="00D30E5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2362200" cy="1771650"/>
            <wp:effectExtent l="19050" t="0" r="0" b="0"/>
            <wp:docPr id="5" name="Kép 5" descr="DSCN0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N027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A10" w:rsidRDefault="003A0A10">
      <w:pPr>
        <w:rPr>
          <w:i/>
          <w:sz w:val="16"/>
        </w:rPr>
      </w:pPr>
      <w:r>
        <w:rPr>
          <w:i/>
          <w:sz w:val="16"/>
        </w:rPr>
        <w:t xml:space="preserve">                                1. Falon kívüli (“F”)                    3. “RKV” táblába építhető (“E”)</w:t>
      </w:r>
    </w:p>
    <w:p w:rsidR="003A0A10" w:rsidRDefault="003A0A10">
      <w:pPr>
        <w:jc w:val="center"/>
        <w:rPr>
          <w:i/>
          <w:sz w:val="8"/>
        </w:rPr>
      </w:pPr>
    </w:p>
    <w:p w:rsidR="003A0A10" w:rsidRDefault="003A0A10">
      <w:pPr>
        <w:jc w:val="center"/>
        <w:rPr>
          <w:i/>
          <w:sz w:val="16"/>
        </w:rPr>
      </w:pPr>
      <w:r>
        <w:rPr>
          <w:i/>
          <w:sz w:val="16"/>
        </w:rPr>
        <w:t xml:space="preserve">    2. Falba süllyeszthető (“</w:t>
      </w:r>
      <w:proofErr w:type="spellStart"/>
      <w:r>
        <w:rPr>
          <w:i/>
          <w:sz w:val="16"/>
        </w:rPr>
        <w:t>Fs</w:t>
      </w:r>
      <w:proofErr w:type="spellEnd"/>
      <w:r>
        <w:rPr>
          <w:i/>
          <w:sz w:val="16"/>
        </w:rPr>
        <w:t>”)</w:t>
      </w:r>
    </w:p>
    <w:p w:rsidR="003A0A10" w:rsidRDefault="003A0A10">
      <w:pPr>
        <w:rPr>
          <w:sz w:val="8"/>
        </w:rPr>
      </w:pPr>
    </w:p>
    <w:p w:rsidR="003A0A10" w:rsidRDefault="003A0A10">
      <w:pPr>
        <w:pBdr>
          <w:top w:val="single" w:sz="4" w:space="1" w:color="auto"/>
        </w:pBdr>
        <w:rPr>
          <w:sz w:val="16"/>
        </w:rPr>
      </w:pPr>
    </w:p>
    <w:p w:rsidR="00377CE6" w:rsidRDefault="009E30D9" w:rsidP="009E30D9">
      <w:pPr>
        <w:pStyle w:val="Cmsor1"/>
        <w:rPr>
          <w:b w:val="0"/>
          <w:sz w:val="24"/>
          <w:szCs w:val="24"/>
        </w:rPr>
      </w:pPr>
      <w:r>
        <w:t>IR – 1</w:t>
      </w:r>
      <w:r w:rsidRPr="00941B54">
        <w:rPr>
          <w:b w:val="0"/>
          <w:sz w:val="32"/>
          <w:szCs w:val="32"/>
        </w:rPr>
        <w:t>Tc</w:t>
      </w:r>
      <w:r>
        <w:rPr>
          <w:b w:val="0"/>
        </w:rPr>
        <w:t xml:space="preserve"> </w:t>
      </w:r>
      <w:proofErr w:type="spellStart"/>
      <w:r w:rsidRPr="00941B54">
        <w:rPr>
          <w:b w:val="0"/>
          <w:sz w:val="28"/>
          <w:szCs w:val="28"/>
        </w:rPr>
        <w:t>típ</w:t>
      </w:r>
      <w:proofErr w:type="spellEnd"/>
      <w:r w:rsidRPr="00941B54">
        <w:rPr>
          <w:b w:val="0"/>
          <w:sz w:val="28"/>
          <w:szCs w:val="28"/>
        </w:rPr>
        <w:t>.</w:t>
      </w:r>
      <w:r w:rsidR="00377CE6" w:rsidRPr="00377CE6">
        <w:rPr>
          <w:b w:val="0"/>
          <w:sz w:val="24"/>
          <w:szCs w:val="24"/>
        </w:rPr>
        <w:t xml:space="preserve"> </w:t>
      </w:r>
    </w:p>
    <w:p w:rsidR="009E30D9" w:rsidRPr="00377CE6" w:rsidRDefault="00377CE6" w:rsidP="009E30D9">
      <w:pPr>
        <w:pStyle w:val="Cmsor1"/>
        <w:rPr>
          <w:sz w:val="28"/>
          <w:szCs w:val="28"/>
        </w:rPr>
      </w:pPr>
      <w:r w:rsidRPr="00377CE6">
        <w:rPr>
          <w:b w:val="0"/>
          <w:sz w:val="28"/>
          <w:szCs w:val="28"/>
        </w:rPr>
        <w:t>túlmelegedés jelzős</w:t>
      </w:r>
      <w:r w:rsidR="00AD2EA7">
        <w:rPr>
          <w:b w:val="0"/>
          <w:sz w:val="28"/>
          <w:szCs w:val="28"/>
        </w:rPr>
        <w:t xml:space="preserve"> </w:t>
      </w:r>
      <w:r w:rsidR="00DE3DC8">
        <w:rPr>
          <w:b w:val="0"/>
          <w:sz w:val="24"/>
          <w:szCs w:val="24"/>
        </w:rPr>
        <w:t xml:space="preserve"> (</w:t>
      </w:r>
      <w:r w:rsidR="00AD2EA7" w:rsidRPr="00AD2EA7">
        <w:rPr>
          <w:b w:val="0"/>
          <w:sz w:val="24"/>
          <w:szCs w:val="24"/>
        </w:rPr>
        <w:t xml:space="preserve"> </w:t>
      </w:r>
      <w:proofErr w:type="spellStart"/>
      <w:r w:rsidR="00AD2EA7" w:rsidRPr="00DE3DC8">
        <w:rPr>
          <w:b w:val="0"/>
          <w:i/>
          <w:sz w:val="24"/>
          <w:szCs w:val="24"/>
        </w:rPr>
        <w:t>IT-system</w:t>
      </w:r>
      <w:proofErr w:type="spellEnd"/>
      <w:r w:rsidR="00DE3DC8">
        <w:rPr>
          <w:b w:val="0"/>
          <w:sz w:val="24"/>
          <w:szCs w:val="24"/>
        </w:rPr>
        <w:t>)</w:t>
      </w:r>
    </w:p>
    <w:p w:rsidR="009E30D9" w:rsidRDefault="009E30D9" w:rsidP="009E30D9">
      <w:pPr>
        <w:pStyle w:val="Cmsor2"/>
        <w:rPr>
          <w:b w:val="0"/>
          <w:i/>
          <w:sz w:val="36"/>
        </w:rPr>
      </w:pPr>
      <w:r>
        <w:rPr>
          <w:sz w:val="36"/>
        </w:rPr>
        <w:t xml:space="preserve">állandó szigetelés-ellenőrző </w:t>
      </w:r>
      <w:r>
        <w:rPr>
          <w:b w:val="0"/>
          <w:i/>
          <w:sz w:val="36"/>
        </w:rPr>
        <w:t>„</w:t>
      </w:r>
      <w:proofErr w:type="spellStart"/>
      <w:r>
        <w:rPr>
          <w:b w:val="0"/>
          <w:i/>
          <w:sz w:val="36"/>
        </w:rPr>
        <w:t>master</w:t>
      </w:r>
      <w:proofErr w:type="spellEnd"/>
      <w:r>
        <w:rPr>
          <w:b w:val="0"/>
          <w:i/>
          <w:sz w:val="36"/>
        </w:rPr>
        <w:t>”</w:t>
      </w:r>
    </w:p>
    <w:p w:rsidR="004F211C" w:rsidRPr="004F211C" w:rsidRDefault="004B4E02" w:rsidP="004F211C">
      <w:pPr>
        <w:jc w:val="center"/>
      </w:pPr>
      <w:r w:rsidRPr="004B4E02">
        <w:rPr>
          <w:highlight w:val="yellow"/>
        </w:rPr>
        <w:t xml:space="preserve">- </w:t>
      </w:r>
      <w:r w:rsidR="00864E61">
        <w:rPr>
          <w:highlight w:val="yellow"/>
          <w:u w:val="single"/>
        </w:rPr>
        <w:t>falon kívül</w:t>
      </w:r>
      <w:r w:rsidR="00A315A3">
        <w:rPr>
          <w:highlight w:val="yellow"/>
          <w:u w:val="single"/>
        </w:rPr>
        <w:t xml:space="preserve">, táblákba </w:t>
      </w:r>
      <w:r w:rsidR="004D2769">
        <w:rPr>
          <w:highlight w:val="yellow"/>
          <w:u w:val="single"/>
        </w:rPr>
        <w:t>és falba süllyesztve</w:t>
      </w:r>
      <w:r w:rsidR="00864E61">
        <w:rPr>
          <w:highlight w:val="yellow"/>
          <w:u w:val="single"/>
        </w:rPr>
        <w:t xml:space="preserve"> telepíthető</w:t>
      </w:r>
      <w:r w:rsidR="004F211C" w:rsidRPr="004B4E02">
        <w:rPr>
          <w:highlight w:val="yellow"/>
        </w:rPr>
        <w:t>!</w:t>
      </w:r>
    </w:p>
    <w:p w:rsidR="009E30D9" w:rsidRPr="004F211C" w:rsidRDefault="009E30D9" w:rsidP="009E30D9">
      <w:pPr>
        <w:rPr>
          <w:sz w:val="12"/>
        </w:rPr>
      </w:pPr>
    </w:p>
    <w:p w:rsidR="004F211C" w:rsidRPr="004F211C" w:rsidRDefault="00CF0593" w:rsidP="00CF0593">
      <w:pPr>
        <w:pStyle w:val="Cmsor3"/>
        <w:rPr>
          <w:b w:val="0"/>
          <w:sz w:val="24"/>
          <w:szCs w:val="24"/>
        </w:rPr>
      </w:pPr>
      <w:r w:rsidRPr="004F211C">
        <w:rPr>
          <w:b w:val="0"/>
          <w:sz w:val="24"/>
          <w:szCs w:val="24"/>
        </w:rPr>
        <w:t xml:space="preserve">M Ű S Z E R K Ö N Y V – </w:t>
      </w:r>
      <w:r w:rsidR="004F211C" w:rsidRPr="004F211C">
        <w:rPr>
          <w:b w:val="0"/>
          <w:sz w:val="24"/>
          <w:szCs w:val="24"/>
        </w:rPr>
        <w:t xml:space="preserve">J Ó T Á L </w:t>
      </w:r>
      <w:proofErr w:type="spellStart"/>
      <w:r w:rsidR="004F211C" w:rsidRPr="004F211C">
        <w:rPr>
          <w:b w:val="0"/>
          <w:sz w:val="24"/>
          <w:szCs w:val="24"/>
        </w:rPr>
        <w:t>L</w:t>
      </w:r>
      <w:proofErr w:type="spellEnd"/>
      <w:r w:rsidR="004F211C" w:rsidRPr="004F211C">
        <w:rPr>
          <w:b w:val="0"/>
          <w:sz w:val="24"/>
          <w:szCs w:val="24"/>
        </w:rPr>
        <w:t xml:space="preserve"> Á S </w:t>
      </w:r>
    </w:p>
    <w:p w:rsidR="00CF0593" w:rsidRPr="00FF233E" w:rsidRDefault="00D30E58" w:rsidP="00CF0593">
      <w:pPr>
        <w:pStyle w:val="Cmsor3"/>
        <w:rPr>
          <w:sz w:val="24"/>
          <w:szCs w:val="24"/>
        </w:rPr>
      </w:pPr>
      <w:r>
        <w:rPr>
          <w:sz w:val="24"/>
          <w:szCs w:val="24"/>
        </w:rPr>
        <w:t>TELJESÍTMÉNY (EK</w:t>
      </w:r>
      <w:r w:rsidR="00CF0593">
        <w:rPr>
          <w:sz w:val="24"/>
          <w:szCs w:val="24"/>
        </w:rPr>
        <w:t xml:space="preserve"> MEGFELELŐSÉGI</w:t>
      </w:r>
      <w:r>
        <w:rPr>
          <w:sz w:val="24"/>
          <w:szCs w:val="24"/>
        </w:rPr>
        <w:t>)</w:t>
      </w:r>
      <w:r w:rsidR="00CF0593">
        <w:rPr>
          <w:sz w:val="24"/>
          <w:szCs w:val="24"/>
        </w:rPr>
        <w:t xml:space="preserve"> </w:t>
      </w:r>
      <w:r>
        <w:rPr>
          <w:sz w:val="24"/>
          <w:szCs w:val="24"/>
        </w:rPr>
        <w:t>NYILATKOZAT</w:t>
      </w:r>
    </w:p>
    <w:p w:rsidR="00CF0593" w:rsidRPr="004F78C3" w:rsidRDefault="00CF0593" w:rsidP="00CF0593"/>
    <w:p w:rsidR="00CF0593" w:rsidRPr="004F78C3" w:rsidRDefault="00CF0593" w:rsidP="00CF0593">
      <w:pPr>
        <w:jc w:val="center"/>
        <w:rPr>
          <w:rFonts w:ascii="H-Arial" w:hAnsi="H-Arial"/>
          <w:b/>
          <w:i/>
          <w:sz w:val="28"/>
        </w:rPr>
      </w:pPr>
      <w:r w:rsidRPr="00353DCA">
        <w:rPr>
          <w:i/>
          <w:sz w:val="28"/>
        </w:rPr>
        <w:t xml:space="preserve"> </w:t>
      </w:r>
      <w:r w:rsidRPr="004F78C3">
        <w:rPr>
          <w:b/>
        </w:rPr>
        <w:t xml:space="preserve">A termék a  </w:t>
      </w:r>
      <w:r w:rsidR="00D56607">
        <w:rPr>
          <w:rFonts w:ascii="Tahoma" w:hAnsi="Tahoma" w:cs="Tahoma"/>
          <w:b/>
          <w:noProof/>
          <w:sz w:val="18"/>
          <w:szCs w:val="18"/>
        </w:rPr>
        <w:drawing>
          <wp:inline distT="0" distB="0" distL="0" distR="0">
            <wp:extent cx="171450" cy="133350"/>
            <wp:effectExtent l="19050" t="0" r="0" b="0"/>
            <wp:docPr id="6" name="Kép 6" descr="ce j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e je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78C3">
        <w:rPr>
          <w:b/>
        </w:rPr>
        <w:t xml:space="preserve">   jelzés használatára jogosult</w:t>
      </w:r>
    </w:p>
    <w:p w:rsidR="009E30D9" w:rsidRPr="001C11DD" w:rsidRDefault="009E30D9" w:rsidP="009E30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2" w:color="auto" w:fill="auto"/>
        <w:jc w:val="center"/>
        <w:rPr>
          <w:b/>
        </w:rPr>
      </w:pPr>
      <w:r>
        <w:rPr>
          <w:b/>
        </w:rPr>
        <w:t xml:space="preserve">Gyártó, forgalmazó:    </w:t>
      </w:r>
      <w:r>
        <w:rPr>
          <w:rFonts w:ascii="Calligrapher" w:hAnsi="Calligrapher"/>
          <w:b/>
          <w:sz w:val="24"/>
        </w:rPr>
        <w:t>T A N G E N T O R   BT</w:t>
      </w:r>
    </w:p>
    <w:p w:rsidR="009E30D9" w:rsidRDefault="009E30D9" w:rsidP="009E30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2" w:color="auto" w:fill="auto"/>
        <w:jc w:val="center"/>
        <w:rPr>
          <w:b/>
          <w:sz w:val="12"/>
        </w:rPr>
      </w:pPr>
    </w:p>
    <w:p w:rsidR="009E30D9" w:rsidRDefault="009E30D9" w:rsidP="009E30D9">
      <w:pPr>
        <w:pStyle w:val="Kpalrs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after="0"/>
        <w:jc w:val="center"/>
      </w:pPr>
      <w:r>
        <w:rPr>
          <w:b w:val="0"/>
          <w:lang w:val="hu-HU"/>
        </w:rPr>
        <w:t xml:space="preserve">Iroda, 1.sz.raktár:  </w:t>
      </w:r>
      <w:r w:rsidRPr="00F16F5B">
        <w:rPr>
          <w:lang w:val="hu-HU"/>
        </w:rPr>
        <w:t>HU</w:t>
      </w:r>
      <w:r>
        <w:rPr>
          <w:b w:val="0"/>
          <w:lang w:val="hu-HU"/>
        </w:rPr>
        <w:t>-</w:t>
      </w:r>
      <w:r>
        <w:rPr>
          <w:lang w:val="hu-HU"/>
        </w:rPr>
        <w:t xml:space="preserve"> 1239 Bp. Rianás u.7.</w:t>
      </w:r>
    </w:p>
    <w:p w:rsidR="009E30D9" w:rsidRPr="00D30E58" w:rsidRDefault="009E30D9" w:rsidP="00D30E58">
      <w:pPr>
        <w:pStyle w:val="Kpalrs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after="0"/>
        <w:jc w:val="center"/>
        <w:rPr>
          <w:sz w:val="18"/>
        </w:rPr>
      </w:pPr>
      <w:r w:rsidRPr="00F16F5B">
        <w:rPr>
          <w:b w:val="0"/>
        </w:rPr>
        <w:t>T/F:</w:t>
      </w:r>
      <w:r w:rsidR="00D30E58">
        <w:t xml:space="preserve"> (1) 363-0072 </w:t>
      </w:r>
      <w:r>
        <w:t>;</w:t>
      </w:r>
      <w:r w:rsidR="00D30E58">
        <w:t xml:space="preserve"> </w:t>
      </w:r>
      <w:proofErr w:type="spellStart"/>
      <w:r w:rsidRPr="00F16F5B">
        <w:rPr>
          <w:b w:val="0"/>
        </w:rPr>
        <w:t>mobil</w:t>
      </w:r>
      <w:proofErr w:type="spellEnd"/>
      <w:r>
        <w:t xml:space="preserve">: 20/ 9453-423  </w:t>
      </w:r>
      <w:r>
        <w:rPr>
          <w:b w:val="0"/>
        </w:rPr>
        <w:t>www.tangentormed.hu</w:t>
      </w:r>
      <w:r>
        <w:t xml:space="preserve">   </w:t>
      </w:r>
    </w:p>
    <w:p w:rsidR="009E30D9" w:rsidRPr="001E4DFA" w:rsidRDefault="009E30D9" w:rsidP="009E30D9">
      <w:r>
        <w:rPr>
          <w:sz w:val="16"/>
          <w:szCs w:val="16"/>
        </w:rPr>
        <w:t xml:space="preserve">                                                                             </w:t>
      </w:r>
      <w:r w:rsidR="00D56607">
        <w:rPr>
          <w:noProof/>
          <w:sz w:val="16"/>
          <w:szCs w:val="16"/>
        </w:rPr>
        <w:drawing>
          <wp:inline distT="0" distB="0" distL="0" distR="0">
            <wp:extent cx="228600" cy="171450"/>
            <wp:effectExtent l="19050" t="0" r="0" b="0"/>
            <wp:docPr id="7" name="Kép 7" descr="ce j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e j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</w:t>
      </w:r>
    </w:p>
    <w:p w:rsidR="009E30D9" w:rsidRDefault="009E30D9" w:rsidP="009E30D9">
      <w:pPr>
        <w:jc w:val="center"/>
      </w:pPr>
      <w:r>
        <w:rPr>
          <w:sz w:val="18"/>
        </w:rPr>
        <w:t>N</w:t>
      </w:r>
      <w:r>
        <w:rPr>
          <w:sz w:val="18"/>
          <w:vertAlign w:val="superscript"/>
        </w:rPr>
        <w:t>o</w:t>
      </w:r>
      <w:proofErr w:type="gramStart"/>
      <w:r>
        <w:rPr>
          <w:sz w:val="18"/>
        </w:rPr>
        <w:t>..……</w:t>
      </w:r>
      <w:r w:rsidR="005010A2">
        <w:rPr>
          <w:sz w:val="18"/>
        </w:rPr>
        <w:t>…..</w:t>
      </w:r>
      <w:r>
        <w:rPr>
          <w:sz w:val="18"/>
        </w:rPr>
        <w:t>…</w:t>
      </w:r>
      <w:proofErr w:type="gramEnd"/>
      <w:r w:rsidR="0043521E">
        <w:rPr>
          <w:sz w:val="18"/>
        </w:rPr>
        <w:t xml:space="preserve"> </w:t>
      </w:r>
      <w:r>
        <w:rPr>
          <w:sz w:val="18"/>
        </w:rPr>
        <w:t xml:space="preserve">…...../  </w:t>
      </w:r>
      <w:r>
        <w:rPr>
          <w:b/>
          <w:sz w:val="22"/>
          <w:szCs w:val="22"/>
        </w:rPr>
        <w:t>201</w:t>
      </w:r>
      <w:r w:rsidR="00864683">
        <w:rPr>
          <w:b/>
          <w:sz w:val="22"/>
          <w:szCs w:val="22"/>
        </w:rPr>
        <w:t>8</w:t>
      </w:r>
      <w:r>
        <w:rPr>
          <w:sz w:val="18"/>
        </w:rPr>
        <w:t xml:space="preserve"> ;   </w:t>
      </w:r>
      <w:proofErr w:type="spellStart"/>
      <w:r w:rsidRPr="00D7564F">
        <w:rPr>
          <w:i/>
        </w:rPr>
        <w:t>Kiv</w:t>
      </w:r>
      <w:proofErr w:type="spellEnd"/>
      <w:r w:rsidRPr="00D7564F">
        <w:rPr>
          <w:i/>
        </w:rPr>
        <w:t>.:</w:t>
      </w:r>
      <w:r>
        <w:t xml:space="preserve"> </w:t>
      </w:r>
      <w:r w:rsidR="0089511D">
        <w:t>„</w:t>
      </w:r>
      <w:r w:rsidR="0089511D" w:rsidRPr="00415B26">
        <w:t>F</w:t>
      </w:r>
      <w:r w:rsidR="0089511D">
        <w:t>” –</w:t>
      </w:r>
      <w:r w:rsidR="00864E61">
        <w:t xml:space="preserve">falon </w:t>
      </w:r>
      <w:proofErr w:type="spellStart"/>
      <w:r w:rsidR="00864E61">
        <w:t>kív</w:t>
      </w:r>
      <w:proofErr w:type="spellEnd"/>
      <w:r w:rsidR="00864E61">
        <w:t>.</w:t>
      </w:r>
      <w:r w:rsidR="0089511D">
        <w:t>;</w:t>
      </w:r>
      <w:r>
        <w:t xml:space="preserve"> „</w:t>
      </w:r>
      <w:proofErr w:type="spellStart"/>
      <w:r w:rsidRPr="00DD339F">
        <w:t>Fs</w:t>
      </w:r>
      <w:proofErr w:type="spellEnd"/>
      <w:r>
        <w:t>”</w:t>
      </w:r>
      <w:proofErr w:type="spellStart"/>
      <w:r>
        <w:t>-</w:t>
      </w:r>
      <w:r w:rsidRPr="00374E96">
        <w:rPr>
          <w:sz w:val="18"/>
          <w:szCs w:val="18"/>
        </w:rPr>
        <w:t>sülly</w:t>
      </w:r>
      <w:proofErr w:type="spellEnd"/>
      <w:r>
        <w:t xml:space="preserve"> </w:t>
      </w:r>
      <w:proofErr w:type="spellStart"/>
      <w:r w:rsidR="00755D9C">
        <w:t>kiv</w:t>
      </w:r>
      <w:proofErr w:type="spellEnd"/>
      <w:r w:rsidR="00755D9C">
        <w:t>.</w:t>
      </w:r>
      <w:r>
        <w:t xml:space="preserve"> </w:t>
      </w:r>
      <w:r w:rsidR="00752172">
        <w:t>„E”-rkv</w:t>
      </w:r>
    </w:p>
    <w:p w:rsidR="009E30D9" w:rsidRDefault="009E30D9" w:rsidP="009E30D9">
      <w:pPr>
        <w:jc w:val="center"/>
        <w:rPr>
          <w:sz w:val="18"/>
        </w:rPr>
      </w:pPr>
    </w:p>
    <w:p w:rsidR="009E30D9" w:rsidRPr="00052E08" w:rsidRDefault="009E30D9" w:rsidP="009E30D9">
      <w:pPr>
        <w:pStyle w:val="Cmsor5"/>
        <w:rPr>
          <w:b w:val="0"/>
        </w:rPr>
      </w:pPr>
      <w:r w:rsidRPr="00052E08">
        <w:rPr>
          <w:b w:val="0"/>
        </w:rPr>
        <w:t>Az</w:t>
      </w:r>
    </w:p>
    <w:p w:rsidR="009E30D9" w:rsidRPr="00052E08" w:rsidRDefault="009E30D9" w:rsidP="009E30D9">
      <w:pPr>
        <w:jc w:val="center"/>
      </w:pPr>
      <w:r w:rsidRPr="00052E08">
        <w:t>ORSZÁGOS KÓRHÁZ-ÉS ORVOSTECHNIKAI INTÉZET</w:t>
      </w:r>
    </w:p>
    <w:p w:rsidR="003A0A10" w:rsidRDefault="0073771C" w:rsidP="009E30D9">
      <w:pPr>
        <w:jc w:val="center"/>
        <w:sectPr w:rsidR="003A0A10" w:rsidSect="00C6025E">
          <w:pgSz w:w="16840" w:h="11907" w:orient="landscape" w:code="9"/>
          <w:pgMar w:top="426" w:right="1418" w:bottom="851" w:left="567" w:header="708" w:footer="708" w:gutter="0"/>
          <w:cols w:num="2" w:space="708" w:equalWidth="0">
            <w:col w:w="7073" w:space="1574"/>
            <w:col w:w="6208"/>
          </w:cols>
        </w:sectPr>
      </w:pPr>
      <w:proofErr w:type="gramStart"/>
      <w:r>
        <w:rPr>
          <w:sz w:val="18"/>
        </w:rPr>
        <w:t>minősítése</w:t>
      </w:r>
      <w:proofErr w:type="gramEnd"/>
      <w:r w:rsidR="009E30D9" w:rsidRPr="00052E08">
        <w:rPr>
          <w:sz w:val="18"/>
        </w:rPr>
        <w:t xml:space="preserve"> </w:t>
      </w:r>
      <w:r w:rsidRPr="00052E08">
        <w:rPr>
          <w:sz w:val="18"/>
        </w:rPr>
        <w:t xml:space="preserve">által </w:t>
      </w:r>
      <w:r>
        <w:rPr>
          <w:sz w:val="18"/>
        </w:rPr>
        <w:t xml:space="preserve">gyártott </w:t>
      </w:r>
      <w:r w:rsidR="009E30D9" w:rsidRPr="00052E08">
        <w:rPr>
          <w:sz w:val="18"/>
        </w:rPr>
        <w:t>termék!!</w:t>
      </w:r>
    </w:p>
    <w:p w:rsidR="003A0A10" w:rsidRDefault="003A0A10"/>
    <w:sectPr w:rsidR="003A0A10" w:rsidSect="00BE6A6F">
      <w:type w:val="continuous"/>
      <w:pgSz w:w="16840" w:h="11907" w:orient="landscape" w:code="9"/>
      <w:pgMar w:top="1418" w:right="1418" w:bottom="1418" w:left="56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ligraph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23E88"/>
    <w:multiLevelType w:val="hybridMultilevel"/>
    <w:tmpl w:val="87C057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CB10C5"/>
    <w:multiLevelType w:val="hybridMultilevel"/>
    <w:tmpl w:val="CE2C11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703FA"/>
    <w:rsid w:val="0009539A"/>
    <w:rsid w:val="00096E08"/>
    <w:rsid w:val="000C06CA"/>
    <w:rsid w:val="000F0B91"/>
    <w:rsid w:val="001463F4"/>
    <w:rsid w:val="00190E35"/>
    <w:rsid w:val="001C00CB"/>
    <w:rsid w:val="001C11DD"/>
    <w:rsid w:val="00217084"/>
    <w:rsid w:val="00240575"/>
    <w:rsid w:val="002B0851"/>
    <w:rsid w:val="002D6510"/>
    <w:rsid w:val="00354FEB"/>
    <w:rsid w:val="00373D9C"/>
    <w:rsid w:val="00374E96"/>
    <w:rsid w:val="00377CE6"/>
    <w:rsid w:val="003A0A10"/>
    <w:rsid w:val="003C1AFE"/>
    <w:rsid w:val="003E529A"/>
    <w:rsid w:val="00402807"/>
    <w:rsid w:val="00415B26"/>
    <w:rsid w:val="0043521E"/>
    <w:rsid w:val="004453F2"/>
    <w:rsid w:val="004A0CBB"/>
    <w:rsid w:val="004A797D"/>
    <w:rsid w:val="004B4E02"/>
    <w:rsid w:val="004D2769"/>
    <w:rsid w:val="004E06A5"/>
    <w:rsid w:val="004F211C"/>
    <w:rsid w:val="004F2BEC"/>
    <w:rsid w:val="005010A2"/>
    <w:rsid w:val="006E0FFD"/>
    <w:rsid w:val="006F4144"/>
    <w:rsid w:val="0072482C"/>
    <w:rsid w:val="00731A3A"/>
    <w:rsid w:val="0073771C"/>
    <w:rsid w:val="00752172"/>
    <w:rsid w:val="00755D9C"/>
    <w:rsid w:val="00755FFC"/>
    <w:rsid w:val="0078168D"/>
    <w:rsid w:val="007B47C3"/>
    <w:rsid w:val="007C1A75"/>
    <w:rsid w:val="007E5FB7"/>
    <w:rsid w:val="007F1A73"/>
    <w:rsid w:val="0080327B"/>
    <w:rsid w:val="00817404"/>
    <w:rsid w:val="008311DC"/>
    <w:rsid w:val="00864683"/>
    <w:rsid w:val="00864E61"/>
    <w:rsid w:val="0089511D"/>
    <w:rsid w:val="008B69C5"/>
    <w:rsid w:val="00941B54"/>
    <w:rsid w:val="0099380B"/>
    <w:rsid w:val="009E30D9"/>
    <w:rsid w:val="00A223BA"/>
    <w:rsid w:val="00A315A3"/>
    <w:rsid w:val="00A40219"/>
    <w:rsid w:val="00A4374D"/>
    <w:rsid w:val="00A4772B"/>
    <w:rsid w:val="00A47BC6"/>
    <w:rsid w:val="00A77877"/>
    <w:rsid w:val="00AA5D45"/>
    <w:rsid w:val="00AD2EA7"/>
    <w:rsid w:val="00B135DA"/>
    <w:rsid w:val="00B1622B"/>
    <w:rsid w:val="00B374ED"/>
    <w:rsid w:val="00B71A4B"/>
    <w:rsid w:val="00B822E8"/>
    <w:rsid w:val="00B824BA"/>
    <w:rsid w:val="00BA5353"/>
    <w:rsid w:val="00BB6114"/>
    <w:rsid w:val="00BE6A6F"/>
    <w:rsid w:val="00BF27A9"/>
    <w:rsid w:val="00C006EE"/>
    <w:rsid w:val="00C30E42"/>
    <w:rsid w:val="00C6025E"/>
    <w:rsid w:val="00CB72C5"/>
    <w:rsid w:val="00CD0054"/>
    <w:rsid w:val="00CF0593"/>
    <w:rsid w:val="00CF6942"/>
    <w:rsid w:val="00CF76D6"/>
    <w:rsid w:val="00CF7C2D"/>
    <w:rsid w:val="00D30E58"/>
    <w:rsid w:val="00D56607"/>
    <w:rsid w:val="00D64904"/>
    <w:rsid w:val="00D703FA"/>
    <w:rsid w:val="00D948DC"/>
    <w:rsid w:val="00DA4B96"/>
    <w:rsid w:val="00DB35B7"/>
    <w:rsid w:val="00DD129A"/>
    <w:rsid w:val="00DD2FF4"/>
    <w:rsid w:val="00DD339F"/>
    <w:rsid w:val="00DE3DC8"/>
    <w:rsid w:val="00DE49B3"/>
    <w:rsid w:val="00E01DF0"/>
    <w:rsid w:val="00E07237"/>
    <w:rsid w:val="00E52A86"/>
    <w:rsid w:val="00E56310"/>
    <w:rsid w:val="00E73D08"/>
    <w:rsid w:val="00EB20AA"/>
    <w:rsid w:val="00F056B0"/>
    <w:rsid w:val="00F47B16"/>
    <w:rsid w:val="00F77D37"/>
    <w:rsid w:val="00F93690"/>
    <w:rsid w:val="00F96448"/>
    <w:rsid w:val="00FB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E6A6F"/>
  </w:style>
  <w:style w:type="paragraph" w:styleId="Cmsor1">
    <w:name w:val="heading 1"/>
    <w:basedOn w:val="Norml"/>
    <w:next w:val="Norml"/>
    <w:qFormat/>
    <w:rsid w:val="00BE6A6F"/>
    <w:pPr>
      <w:keepNext/>
      <w:jc w:val="center"/>
      <w:outlineLvl w:val="0"/>
    </w:pPr>
    <w:rPr>
      <w:rFonts w:ascii="Calligrapher" w:hAnsi="Calligrapher"/>
      <w:b/>
      <w:sz w:val="72"/>
    </w:rPr>
  </w:style>
  <w:style w:type="paragraph" w:styleId="Cmsor2">
    <w:name w:val="heading 2"/>
    <w:basedOn w:val="Norml"/>
    <w:next w:val="Norml"/>
    <w:qFormat/>
    <w:rsid w:val="00BE6A6F"/>
    <w:pPr>
      <w:keepNext/>
      <w:jc w:val="center"/>
      <w:outlineLvl w:val="1"/>
    </w:pPr>
    <w:rPr>
      <w:b/>
      <w:sz w:val="28"/>
    </w:rPr>
  </w:style>
  <w:style w:type="paragraph" w:styleId="Cmsor3">
    <w:name w:val="heading 3"/>
    <w:basedOn w:val="Norml"/>
    <w:next w:val="Norml"/>
    <w:qFormat/>
    <w:rsid w:val="00BE6A6F"/>
    <w:pPr>
      <w:keepNext/>
      <w:jc w:val="center"/>
      <w:outlineLvl w:val="2"/>
    </w:pPr>
    <w:rPr>
      <w:b/>
      <w:sz w:val="36"/>
    </w:rPr>
  </w:style>
  <w:style w:type="paragraph" w:styleId="Cmsor4">
    <w:name w:val="heading 4"/>
    <w:basedOn w:val="Norml"/>
    <w:next w:val="Norml"/>
    <w:qFormat/>
    <w:rsid w:val="00BE6A6F"/>
    <w:pPr>
      <w:keepNext/>
      <w:jc w:val="center"/>
      <w:outlineLvl w:val="3"/>
    </w:pPr>
    <w:rPr>
      <w:i/>
      <w:sz w:val="18"/>
    </w:rPr>
  </w:style>
  <w:style w:type="paragraph" w:styleId="Cmsor5">
    <w:name w:val="heading 5"/>
    <w:basedOn w:val="Norml"/>
    <w:next w:val="Norml"/>
    <w:qFormat/>
    <w:rsid w:val="00BE6A6F"/>
    <w:pPr>
      <w:keepNext/>
      <w:jc w:val="center"/>
      <w:outlineLvl w:val="4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qFormat/>
    <w:rsid w:val="00BE6A6F"/>
    <w:pPr>
      <w:spacing w:before="120" w:after="120"/>
    </w:pPr>
    <w:rPr>
      <w:b/>
      <w:lang w:val="en-GB"/>
    </w:rPr>
  </w:style>
  <w:style w:type="paragraph" w:styleId="lfej">
    <w:name w:val="header"/>
    <w:basedOn w:val="Norml"/>
    <w:rsid w:val="00BE6A6F"/>
    <w:pPr>
      <w:tabs>
        <w:tab w:val="center" w:pos="4536"/>
        <w:tab w:val="right" w:pos="9072"/>
      </w:tabs>
    </w:pPr>
    <w:rPr>
      <w:lang w:val="en-GB"/>
    </w:rPr>
  </w:style>
  <w:style w:type="paragraph" w:styleId="Buborkszveg">
    <w:name w:val="Balloon Text"/>
    <w:basedOn w:val="Norml"/>
    <w:semiHidden/>
    <w:rsid w:val="00DA4B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tangentor</dc:creator>
  <cp:lastModifiedBy>Laci</cp:lastModifiedBy>
  <cp:revision>2</cp:revision>
  <cp:lastPrinted>2018-01-22T12:10:00Z</cp:lastPrinted>
  <dcterms:created xsi:type="dcterms:W3CDTF">2018-05-25T21:56:00Z</dcterms:created>
  <dcterms:modified xsi:type="dcterms:W3CDTF">2018-05-25T21:56:00Z</dcterms:modified>
</cp:coreProperties>
</file>